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Borders>
          <w:top w:val="single" w:sz="2" w:space="0" w:color="FFFFFF"/>
          <w:left w:val="single" w:sz="2" w:space="0" w:color="FFFFFF"/>
          <w:bottom w:val="single" w:sz="2" w:space="0" w:color="FFFFFF"/>
          <w:right w:val="single" w:sz="2" w:space="0" w:color="FFFFFF"/>
        </w:tblBorders>
        <w:tblCellMar>
          <w:top w:w="60" w:type="dxa"/>
          <w:left w:w="60" w:type="dxa"/>
          <w:bottom w:w="60" w:type="dxa"/>
          <w:right w:w="60" w:type="dxa"/>
        </w:tblCellMar>
        <w:tblLook w:val="04A0"/>
      </w:tblPr>
      <w:tblGrid>
        <w:gridCol w:w="1520"/>
        <w:gridCol w:w="8248"/>
      </w:tblGrid>
      <w:tr w:rsidR="00840ACC" w:rsidTr="009100C0">
        <w:trPr>
          <w:tblCellSpacing w:w="0" w:type="dxa"/>
          <w:jc w:val="center"/>
        </w:trPr>
        <w:tc>
          <w:tcPr>
            <w:tcW w:w="0" w:type="auto"/>
            <w:gridSpan w:val="2"/>
            <w:tcBorders>
              <w:top w:val="single" w:sz="2" w:space="0" w:color="FFFFFF"/>
              <w:left w:val="single" w:sz="2" w:space="0" w:color="FFFFFF"/>
              <w:bottom w:val="single" w:sz="2" w:space="0" w:color="FFFFFF"/>
              <w:right w:val="single" w:sz="2" w:space="0" w:color="FFFFFF"/>
            </w:tcBorders>
            <w:shd w:val="clear" w:color="auto" w:fill="FFCC00"/>
            <w:vAlign w:val="center"/>
            <w:hideMark/>
          </w:tcPr>
          <w:p w:rsidR="00840ACC" w:rsidRPr="00840ACC" w:rsidRDefault="00840ACC" w:rsidP="009100C0">
            <w:pPr>
              <w:jc w:val="center"/>
              <w:rPr>
                <w:rFonts w:ascii="Verdana" w:hAnsi="Verdana"/>
                <w:b/>
                <w:bCs/>
                <w:caps/>
                <w:color w:val="000066"/>
                <w:sz w:val="16"/>
                <w:szCs w:val="14"/>
              </w:rPr>
            </w:pPr>
            <w:r w:rsidRPr="00840ACC">
              <w:rPr>
                <w:rFonts w:ascii="Verdana" w:hAnsi="Verdana"/>
                <w:b/>
                <w:bCs/>
                <w:caps/>
                <w:color w:val="000066"/>
                <w:sz w:val="16"/>
                <w:szCs w:val="14"/>
              </w:rPr>
              <w:t>Pré Requis en Prévention</w:t>
            </w:r>
          </w:p>
        </w:tc>
      </w:tr>
      <w:tr w:rsidR="00840ACC" w:rsidTr="00840ACC">
        <w:trPr>
          <w:tblCellSpacing w:w="0" w:type="dxa"/>
          <w:jc w:val="center"/>
        </w:trPr>
        <w:tc>
          <w:tcPr>
            <w:tcW w:w="0" w:type="auto"/>
            <w:tcBorders>
              <w:top w:val="single" w:sz="2" w:space="0" w:color="FFFFFF"/>
              <w:left w:val="single" w:sz="2" w:space="0" w:color="FFFFFF"/>
              <w:bottom w:val="single" w:sz="2" w:space="0" w:color="FFFFFF"/>
              <w:right w:val="single" w:sz="2" w:space="0" w:color="FFFFFF"/>
            </w:tcBorders>
            <w:hideMark/>
          </w:tcPr>
          <w:p w:rsidR="00840ACC" w:rsidRDefault="00840ACC">
            <w:pPr>
              <w:rPr>
                <w:rFonts w:ascii="Verdana" w:hAnsi="Verdana"/>
                <w:color w:val="000066"/>
                <w:sz w:val="9"/>
                <w:szCs w:val="9"/>
              </w:rPr>
            </w:pPr>
            <w:r>
              <w:rPr>
                <w:rFonts w:ascii="Verdana" w:hAnsi="Verdana"/>
                <w:b/>
                <w:bCs/>
                <w:color w:val="000066"/>
                <w:sz w:val="9"/>
                <w:szCs w:val="9"/>
              </w:rPr>
              <w:t>durée</w:t>
            </w:r>
          </w:p>
        </w:tc>
        <w:tc>
          <w:tcPr>
            <w:tcW w:w="0" w:type="auto"/>
            <w:tcBorders>
              <w:top w:val="single" w:sz="2" w:space="0" w:color="FFFFFF"/>
              <w:left w:val="single" w:sz="2" w:space="0" w:color="FFFFFF"/>
              <w:bottom w:val="single" w:sz="2" w:space="0" w:color="FFFFFF"/>
              <w:right w:val="single" w:sz="2" w:space="0" w:color="FFFFFF"/>
            </w:tcBorders>
            <w:hideMark/>
          </w:tcPr>
          <w:p w:rsidR="00840ACC" w:rsidRPr="00840ACC" w:rsidRDefault="00840ACC">
            <w:pPr>
              <w:rPr>
                <w:rFonts w:ascii="Verdana" w:hAnsi="Verdana"/>
                <w:color w:val="000066"/>
                <w:sz w:val="16"/>
                <w:szCs w:val="9"/>
              </w:rPr>
            </w:pPr>
            <w:r w:rsidRPr="00840ACC">
              <w:rPr>
                <w:rStyle w:val="titre11"/>
                <w:sz w:val="16"/>
              </w:rPr>
              <w:t>18 heures</w:t>
            </w:r>
            <w:r w:rsidRPr="00840ACC">
              <w:rPr>
                <w:rFonts w:ascii="Verdana" w:hAnsi="Verdana"/>
                <w:color w:val="000066"/>
                <w:sz w:val="16"/>
                <w:szCs w:val="9"/>
              </w:rPr>
              <w:t xml:space="preserve"> dont </w:t>
            </w:r>
            <w:r w:rsidRPr="00840ACC">
              <w:rPr>
                <w:rFonts w:ascii="Verdana" w:hAnsi="Verdana"/>
                <w:b/>
                <w:bCs/>
                <w:color w:val="000066"/>
                <w:sz w:val="16"/>
                <w:szCs w:val="9"/>
              </w:rPr>
              <w:t>1/2 journée en entreprise</w:t>
            </w:r>
            <w:r w:rsidRPr="00840ACC">
              <w:rPr>
                <w:rFonts w:ascii="Verdana" w:hAnsi="Verdana"/>
                <w:color w:val="000066"/>
                <w:sz w:val="16"/>
                <w:szCs w:val="9"/>
              </w:rPr>
              <w:t xml:space="preserve"> </w:t>
            </w:r>
          </w:p>
        </w:tc>
      </w:tr>
      <w:tr w:rsidR="00840ACC" w:rsidTr="00840ACC">
        <w:trPr>
          <w:tblCellSpacing w:w="0" w:type="dxa"/>
          <w:jc w:val="center"/>
        </w:trPr>
        <w:tc>
          <w:tcPr>
            <w:tcW w:w="0" w:type="auto"/>
            <w:tcBorders>
              <w:top w:val="single" w:sz="2" w:space="0" w:color="FFFFFF"/>
              <w:left w:val="single" w:sz="2" w:space="0" w:color="FFFFFF"/>
              <w:bottom w:val="single" w:sz="2" w:space="0" w:color="FFFFFF"/>
              <w:right w:val="single" w:sz="2" w:space="0" w:color="FFFFFF"/>
            </w:tcBorders>
            <w:hideMark/>
          </w:tcPr>
          <w:p w:rsidR="00840ACC" w:rsidRDefault="00840ACC">
            <w:pPr>
              <w:rPr>
                <w:rFonts w:ascii="Verdana" w:hAnsi="Verdana"/>
                <w:color w:val="000066"/>
                <w:sz w:val="9"/>
                <w:szCs w:val="9"/>
              </w:rPr>
            </w:pPr>
            <w:r>
              <w:rPr>
                <w:rFonts w:ascii="Verdana" w:hAnsi="Verdana"/>
                <w:b/>
                <w:bCs/>
                <w:color w:val="000066"/>
                <w:sz w:val="9"/>
                <w:szCs w:val="9"/>
              </w:rPr>
              <w:t xml:space="preserve">public </w:t>
            </w:r>
          </w:p>
        </w:tc>
        <w:tc>
          <w:tcPr>
            <w:tcW w:w="0" w:type="auto"/>
            <w:tcBorders>
              <w:top w:val="single" w:sz="2" w:space="0" w:color="FFFFFF"/>
              <w:left w:val="single" w:sz="2" w:space="0" w:color="FFFFFF"/>
              <w:bottom w:val="single" w:sz="2" w:space="0" w:color="FFFFFF"/>
              <w:right w:val="single" w:sz="2" w:space="0" w:color="FFFFFF"/>
            </w:tcBorders>
            <w:hideMark/>
          </w:tcPr>
          <w:p w:rsidR="00840ACC" w:rsidRPr="00840ACC" w:rsidRDefault="00840ACC" w:rsidP="00840ACC">
            <w:pPr>
              <w:numPr>
                <w:ilvl w:val="2"/>
                <w:numId w:val="2"/>
              </w:numPr>
              <w:spacing w:before="100" w:beforeAutospacing="1" w:after="100" w:afterAutospacing="1" w:line="240" w:lineRule="auto"/>
              <w:ind w:left="720"/>
              <w:rPr>
                <w:rFonts w:ascii="Verdana" w:hAnsi="Verdana"/>
                <w:color w:val="000066"/>
                <w:sz w:val="16"/>
                <w:szCs w:val="9"/>
              </w:rPr>
            </w:pPr>
            <w:r w:rsidRPr="00840ACC">
              <w:rPr>
                <w:rStyle w:val="titre11"/>
                <w:sz w:val="16"/>
              </w:rPr>
              <w:t>enseignants</w:t>
            </w:r>
            <w:r w:rsidRPr="00840ACC">
              <w:rPr>
                <w:rFonts w:ascii="Verdana" w:hAnsi="Verdana"/>
                <w:color w:val="000066"/>
                <w:sz w:val="16"/>
                <w:szCs w:val="9"/>
              </w:rPr>
              <w:t xml:space="preserve"> et </w:t>
            </w:r>
            <w:r w:rsidRPr="00840ACC">
              <w:rPr>
                <w:rStyle w:val="titre11"/>
                <w:sz w:val="16"/>
              </w:rPr>
              <w:t>formateurs</w:t>
            </w:r>
            <w:r w:rsidRPr="00840ACC">
              <w:rPr>
                <w:rFonts w:ascii="Verdana" w:hAnsi="Verdana"/>
                <w:color w:val="000066"/>
                <w:sz w:val="16"/>
                <w:szCs w:val="9"/>
              </w:rPr>
              <w:t xml:space="preserve"> préparant à l’obtention d’un diplôme de l’Education Nationale intégrant des compétences en santé &amp; sécurité au travail comme une compétence professionnelle attendue </w:t>
            </w:r>
          </w:p>
          <w:p w:rsidR="00840ACC" w:rsidRPr="00840ACC" w:rsidRDefault="00840ACC" w:rsidP="00840ACC">
            <w:pPr>
              <w:numPr>
                <w:ilvl w:val="2"/>
                <w:numId w:val="2"/>
              </w:numPr>
              <w:spacing w:before="100" w:beforeAutospacing="1" w:after="100" w:afterAutospacing="1" w:line="240" w:lineRule="auto"/>
              <w:ind w:left="720"/>
              <w:rPr>
                <w:rFonts w:ascii="Verdana" w:hAnsi="Verdana"/>
                <w:color w:val="000066"/>
                <w:sz w:val="16"/>
                <w:szCs w:val="9"/>
              </w:rPr>
            </w:pPr>
            <w:r w:rsidRPr="00840ACC">
              <w:rPr>
                <w:rStyle w:val="titre11"/>
                <w:sz w:val="16"/>
              </w:rPr>
              <w:t>moniteurs</w:t>
            </w:r>
            <w:r w:rsidRPr="00840ACC">
              <w:rPr>
                <w:rFonts w:ascii="Verdana" w:hAnsi="Verdana"/>
                <w:color w:val="000066"/>
                <w:sz w:val="16"/>
                <w:szCs w:val="9"/>
              </w:rPr>
              <w:t xml:space="preserve"> de sauvetage secourisme du travail ou de prévention des risques liés à l'activité physique </w:t>
            </w:r>
          </w:p>
          <w:p w:rsidR="00840ACC" w:rsidRPr="00840ACC" w:rsidRDefault="00840ACC" w:rsidP="00840ACC">
            <w:pPr>
              <w:numPr>
                <w:ilvl w:val="2"/>
                <w:numId w:val="2"/>
              </w:numPr>
              <w:spacing w:before="100" w:beforeAutospacing="1" w:after="100" w:afterAutospacing="1" w:line="240" w:lineRule="auto"/>
              <w:ind w:left="720"/>
              <w:rPr>
                <w:rFonts w:ascii="Verdana" w:hAnsi="Verdana"/>
                <w:color w:val="000066"/>
                <w:sz w:val="16"/>
                <w:szCs w:val="9"/>
              </w:rPr>
            </w:pPr>
            <w:r w:rsidRPr="00840ACC">
              <w:rPr>
                <w:rFonts w:ascii="Verdana" w:hAnsi="Verdana"/>
                <w:color w:val="000066"/>
                <w:sz w:val="16"/>
                <w:szCs w:val="9"/>
              </w:rPr>
              <w:t xml:space="preserve">formateurs CACES ou préparation à l'habilitation électrique </w:t>
            </w:r>
          </w:p>
        </w:tc>
      </w:tr>
      <w:tr w:rsidR="00840ACC" w:rsidTr="00840ACC">
        <w:trPr>
          <w:tblCellSpacing w:w="0" w:type="dxa"/>
          <w:jc w:val="center"/>
        </w:trPr>
        <w:tc>
          <w:tcPr>
            <w:tcW w:w="0" w:type="auto"/>
            <w:tcBorders>
              <w:top w:val="single" w:sz="2" w:space="0" w:color="FFFFFF"/>
              <w:left w:val="single" w:sz="2" w:space="0" w:color="FFFFFF"/>
              <w:bottom w:val="single" w:sz="2" w:space="0" w:color="FFFFFF"/>
              <w:right w:val="single" w:sz="2" w:space="0" w:color="FFFFFF"/>
            </w:tcBorders>
            <w:hideMark/>
          </w:tcPr>
          <w:p w:rsidR="00840ACC" w:rsidRDefault="00840ACC">
            <w:pPr>
              <w:rPr>
                <w:rFonts w:ascii="Verdana" w:hAnsi="Verdana"/>
                <w:color w:val="000066"/>
                <w:sz w:val="9"/>
                <w:szCs w:val="9"/>
              </w:rPr>
            </w:pPr>
            <w:r>
              <w:rPr>
                <w:rFonts w:ascii="Verdana" w:hAnsi="Verdana"/>
                <w:b/>
                <w:bCs/>
                <w:color w:val="000066"/>
                <w:sz w:val="9"/>
                <w:szCs w:val="9"/>
              </w:rPr>
              <w:t>pré-requis</w:t>
            </w:r>
          </w:p>
        </w:tc>
        <w:tc>
          <w:tcPr>
            <w:tcW w:w="0" w:type="auto"/>
            <w:tcBorders>
              <w:top w:val="single" w:sz="2" w:space="0" w:color="FFFFFF"/>
              <w:left w:val="single" w:sz="2" w:space="0" w:color="FFFFFF"/>
              <w:bottom w:val="single" w:sz="2" w:space="0" w:color="FFFFFF"/>
              <w:right w:val="single" w:sz="2" w:space="0" w:color="FFFFFF"/>
            </w:tcBorders>
            <w:hideMark/>
          </w:tcPr>
          <w:p w:rsidR="00840ACC" w:rsidRPr="00840ACC" w:rsidRDefault="00840ACC">
            <w:pPr>
              <w:rPr>
                <w:rFonts w:ascii="Verdana" w:hAnsi="Verdana"/>
                <w:b/>
                <w:bCs/>
                <w:color w:val="000066"/>
                <w:sz w:val="16"/>
                <w:szCs w:val="10"/>
              </w:rPr>
            </w:pPr>
            <w:r w:rsidRPr="00840ACC">
              <w:rPr>
                <w:rFonts w:ascii="Verdana" w:hAnsi="Verdana"/>
                <w:b/>
                <w:bCs/>
                <w:color w:val="000066"/>
                <w:sz w:val="16"/>
                <w:szCs w:val="10"/>
              </w:rPr>
              <w:t>aucun</w:t>
            </w:r>
          </w:p>
        </w:tc>
      </w:tr>
      <w:tr w:rsidR="00840ACC" w:rsidTr="00840ACC">
        <w:trPr>
          <w:tblCellSpacing w:w="0" w:type="dxa"/>
          <w:jc w:val="center"/>
        </w:trPr>
        <w:tc>
          <w:tcPr>
            <w:tcW w:w="0" w:type="auto"/>
            <w:tcBorders>
              <w:top w:val="single" w:sz="2" w:space="0" w:color="FFFFFF"/>
              <w:left w:val="single" w:sz="2" w:space="0" w:color="FFFFFF"/>
              <w:bottom w:val="single" w:sz="2" w:space="0" w:color="FFFFFF"/>
              <w:right w:val="single" w:sz="2" w:space="0" w:color="FFFFFF"/>
            </w:tcBorders>
            <w:hideMark/>
          </w:tcPr>
          <w:p w:rsidR="00840ACC" w:rsidRDefault="00840ACC">
            <w:pPr>
              <w:rPr>
                <w:rFonts w:ascii="Verdana" w:hAnsi="Verdana"/>
                <w:color w:val="000066"/>
                <w:sz w:val="9"/>
                <w:szCs w:val="9"/>
              </w:rPr>
            </w:pPr>
            <w:r>
              <w:rPr>
                <w:rFonts w:ascii="Verdana" w:hAnsi="Verdana"/>
                <w:b/>
                <w:bCs/>
                <w:color w:val="000066"/>
                <w:sz w:val="9"/>
                <w:szCs w:val="9"/>
              </w:rPr>
              <w:t xml:space="preserve">objectif général </w:t>
            </w:r>
          </w:p>
        </w:tc>
        <w:tc>
          <w:tcPr>
            <w:tcW w:w="0" w:type="auto"/>
            <w:tcBorders>
              <w:top w:val="single" w:sz="2" w:space="0" w:color="FFFFFF"/>
              <w:left w:val="single" w:sz="2" w:space="0" w:color="FFFFFF"/>
              <w:bottom w:val="single" w:sz="2" w:space="0" w:color="FFFFFF"/>
              <w:right w:val="single" w:sz="2" w:space="0" w:color="FFFFFF"/>
            </w:tcBorders>
            <w:hideMark/>
          </w:tcPr>
          <w:p w:rsidR="00840ACC" w:rsidRPr="00840ACC" w:rsidRDefault="00840ACC">
            <w:pPr>
              <w:rPr>
                <w:rFonts w:ascii="Verdana" w:hAnsi="Verdana"/>
                <w:color w:val="000066"/>
                <w:sz w:val="16"/>
                <w:szCs w:val="9"/>
              </w:rPr>
            </w:pPr>
            <w:r w:rsidRPr="00840ACC">
              <w:rPr>
                <w:rStyle w:val="titre11"/>
                <w:sz w:val="16"/>
              </w:rPr>
              <w:t>transférer les compétences</w:t>
            </w:r>
            <w:r w:rsidRPr="00840ACC">
              <w:rPr>
                <w:rFonts w:ascii="Verdana" w:hAnsi="Verdana"/>
                <w:color w:val="000066"/>
                <w:sz w:val="16"/>
                <w:szCs w:val="9"/>
              </w:rPr>
              <w:t xml:space="preserve"> en santé &amp; sécurité </w:t>
            </w:r>
            <w:proofErr w:type="gramStart"/>
            <w:r w:rsidRPr="00840ACC">
              <w:rPr>
                <w:rFonts w:ascii="Verdana" w:hAnsi="Verdana"/>
                <w:color w:val="000066"/>
                <w:sz w:val="16"/>
                <w:szCs w:val="9"/>
              </w:rPr>
              <w:t>au travail inscrites</w:t>
            </w:r>
            <w:proofErr w:type="gramEnd"/>
            <w:r w:rsidRPr="00840ACC">
              <w:rPr>
                <w:rFonts w:ascii="Verdana" w:hAnsi="Verdana"/>
                <w:color w:val="000066"/>
                <w:sz w:val="16"/>
                <w:szCs w:val="9"/>
              </w:rPr>
              <w:t xml:space="preserve"> dans les </w:t>
            </w:r>
            <w:r w:rsidRPr="00840ACC">
              <w:rPr>
                <w:rStyle w:val="titre11"/>
                <w:sz w:val="16"/>
              </w:rPr>
              <w:t>référentiels</w:t>
            </w:r>
            <w:r w:rsidRPr="00840ACC">
              <w:rPr>
                <w:rFonts w:ascii="Verdana" w:hAnsi="Verdana"/>
                <w:color w:val="000066"/>
                <w:sz w:val="16"/>
                <w:szCs w:val="9"/>
              </w:rPr>
              <w:t xml:space="preserve"> des diplômes </w:t>
            </w:r>
          </w:p>
        </w:tc>
      </w:tr>
      <w:tr w:rsidR="00840ACC" w:rsidTr="00840ACC">
        <w:trPr>
          <w:tblCellSpacing w:w="0" w:type="dxa"/>
          <w:jc w:val="center"/>
        </w:trPr>
        <w:tc>
          <w:tcPr>
            <w:tcW w:w="0" w:type="auto"/>
            <w:tcBorders>
              <w:top w:val="single" w:sz="2" w:space="0" w:color="FFFFFF"/>
              <w:left w:val="single" w:sz="2" w:space="0" w:color="FFFFFF"/>
              <w:bottom w:val="single" w:sz="2" w:space="0" w:color="FFFFFF"/>
              <w:right w:val="single" w:sz="2" w:space="0" w:color="FFFFFF"/>
            </w:tcBorders>
            <w:hideMark/>
          </w:tcPr>
          <w:p w:rsidR="00840ACC" w:rsidRDefault="00840ACC">
            <w:pPr>
              <w:rPr>
                <w:rFonts w:ascii="Verdana" w:hAnsi="Verdana"/>
                <w:color w:val="000066"/>
                <w:sz w:val="9"/>
                <w:szCs w:val="9"/>
              </w:rPr>
            </w:pPr>
            <w:r>
              <w:rPr>
                <w:rFonts w:ascii="Verdana" w:hAnsi="Verdana"/>
                <w:b/>
                <w:bCs/>
                <w:color w:val="000066"/>
                <w:sz w:val="9"/>
                <w:szCs w:val="9"/>
              </w:rPr>
              <w:t>objectifs opérationnels</w:t>
            </w:r>
          </w:p>
        </w:tc>
        <w:tc>
          <w:tcPr>
            <w:tcW w:w="0" w:type="auto"/>
            <w:tcBorders>
              <w:top w:val="single" w:sz="2" w:space="0" w:color="FFFFFF"/>
              <w:left w:val="single" w:sz="2" w:space="0" w:color="FFFFFF"/>
              <w:bottom w:val="single" w:sz="2" w:space="0" w:color="FFFFFF"/>
              <w:right w:val="single" w:sz="2" w:space="0" w:color="FFFFFF"/>
            </w:tcBorders>
            <w:hideMark/>
          </w:tcPr>
          <w:p w:rsidR="00840ACC" w:rsidRPr="00840ACC" w:rsidRDefault="00840ACC" w:rsidP="00840ACC">
            <w:pPr>
              <w:numPr>
                <w:ilvl w:val="2"/>
                <w:numId w:val="2"/>
              </w:numPr>
              <w:spacing w:before="100" w:beforeAutospacing="1" w:after="100" w:afterAutospacing="1" w:line="240" w:lineRule="auto"/>
              <w:ind w:left="720"/>
              <w:rPr>
                <w:rFonts w:ascii="Verdana" w:hAnsi="Verdana"/>
                <w:color w:val="000066"/>
                <w:sz w:val="16"/>
                <w:szCs w:val="9"/>
              </w:rPr>
            </w:pPr>
            <w:r w:rsidRPr="00840ACC">
              <w:rPr>
                <w:rFonts w:ascii="Verdana" w:hAnsi="Verdana"/>
                <w:color w:val="000066"/>
                <w:sz w:val="16"/>
                <w:szCs w:val="9"/>
              </w:rPr>
              <w:t>maîtriser l’</w:t>
            </w:r>
            <w:r w:rsidRPr="00840ACC">
              <w:rPr>
                <w:rStyle w:val="titre11"/>
                <w:sz w:val="16"/>
              </w:rPr>
              <w:t>approche par les risques</w:t>
            </w:r>
            <w:r w:rsidRPr="00840ACC">
              <w:rPr>
                <w:rFonts w:ascii="Verdana" w:hAnsi="Verdana"/>
                <w:color w:val="000066"/>
                <w:sz w:val="16"/>
                <w:szCs w:val="9"/>
              </w:rPr>
              <w:t xml:space="preserve"> : identification – évaluation – suppression des risques </w:t>
            </w:r>
          </w:p>
          <w:p w:rsidR="00840ACC" w:rsidRPr="00840ACC" w:rsidRDefault="00840ACC" w:rsidP="00840ACC">
            <w:pPr>
              <w:numPr>
                <w:ilvl w:val="2"/>
                <w:numId w:val="2"/>
              </w:numPr>
              <w:spacing w:before="100" w:beforeAutospacing="1" w:after="100" w:afterAutospacing="1" w:line="240" w:lineRule="auto"/>
              <w:ind w:left="720"/>
              <w:rPr>
                <w:rFonts w:ascii="Verdana" w:hAnsi="Verdana"/>
                <w:color w:val="000066"/>
                <w:sz w:val="16"/>
                <w:szCs w:val="9"/>
              </w:rPr>
            </w:pPr>
            <w:r w:rsidRPr="00840ACC">
              <w:rPr>
                <w:rFonts w:ascii="Verdana" w:hAnsi="Verdana"/>
                <w:color w:val="000066"/>
                <w:sz w:val="16"/>
                <w:szCs w:val="9"/>
              </w:rPr>
              <w:t xml:space="preserve">intégrer les approches </w:t>
            </w:r>
            <w:r w:rsidRPr="00840ACC">
              <w:rPr>
                <w:rStyle w:val="titre11"/>
                <w:sz w:val="16"/>
              </w:rPr>
              <w:t>complémentaires</w:t>
            </w:r>
            <w:r w:rsidRPr="00840ACC">
              <w:rPr>
                <w:rFonts w:ascii="Verdana" w:hAnsi="Verdana"/>
                <w:color w:val="000066"/>
                <w:sz w:val="16"/>
                <w:szCs w:val="9"/>
              </w:rPr>
              <w:t xml:space="preserve"> (démarche ergonomique, analyse d'accident...) </w:t>
            </w:r>
          </w:p>
          <w:p w:rsidR="00840ACC" w:rsidRPr="00840ACC" w:rsidRDefault="00840ACC" w:rsidP="00840ACC">
            <w:pPr>
              <w:numPr>
                <w:ilvl w:val="2"/>
                <w:numId w:val="2"/>
              </w:numPr>
              <w:spacing w:before="100" w:beforeAutospacing="1" w:after="100" w:afterAutospacing="1" w:line="240" w:lineRule="auto"/>
              <w:ind w:left="720"/>
              <w:rPr>
                <w:rFonts w:ascii="Verdana" w:hAnsi="Verdana"/>
                <w:color w:val="000066"/>
                <w:sz w:val="16"/>
                <w:szCs w:val="9"/>
              </w:rPr>
            </w:pPr>
            <w:r w:rsidRPr="00840ACC">
              <w:rPr>
                <w:rFonts w:ascii="Verdana" w:hAnsi="Verdana"/>
                <w:color w:val="000066"/>
                <w:sz w:val="16"/>
                <w:szCs w:val="9"/>
              </w:rPr>
              <w:t xml:space="preserve">mettre en œuvre des stratégies de </w:t>
            </w:r>
            <w:r w:rsidRPr="00840ACC">
              <w:rPr>
                <w:rStyle w:val="titre11"/>
                <w:sz w:val="16"/>
              </w:rPr>
              <w:t>démultiplication par niveaux et par filières</w:t>
            </w:r>
            <w:r w:rsidRPr="00840ACC">
              <w:rPr>
                <w:rFonts w:ascii="Verdana" w:hAnsi="Verdana"/>
                <w:color w:val="000066"/>
                <w:sz w:val="16"/>
                <w:szCs w:val="9"/>
              </w:rPr>
              <w:t xml:space="preserve"> </w:t>
            </w:r>
          </w:p>
        </w:tc>
      </w:tr>
      <w:tr w:rsidR="00840ACC" w:rsidTr="00840ACC">
        <w:trPr>
          <w:tblCellSpacing w:w="0" w:type="dxa"/>
          <w:jc w:val="center"/>
        </w:trPr>
        <w:tc>
          <w:tcPr>
            <w:tcW w:w="0" w:type="auto"/>
            <w:tcBorders>
              <w:top w:val="single" w:sz="2" w:space="0" w:color="FFFFFF"/>
              <w:left w:val="single" w:sz="2" w:space="0" w:color="FFFFFF"/>
              <w:bottom w:val="single" w:sz="2" w:space="0" w:color="FFFFFF"/>
              <w:right w:val="single" w:sz="2" w:space="0" w:color="FFFFFF"/>
            </w:tcBorders>
            <w:hideMark/>
          </w:tcPr>
          <w:p w:rsidR="00840ACC" w:rsidRDefault="00840ACC">
            <w:pPr>
              <w:rPr>
                <w:rFonts w:ascii="Verdana" w:hAnsi="Verdana"/>
                <w:color w:val="000066"/>
                <w:sz w:val="9"/>
                <w:szCs w:val="9"/>
              </w:rPr>
            </w:pPr>
            <w:r>
              <w:rPr>
                <w:rFonts w:ascii="Verdana" w:hAnsi="Verdana"/>
                <w:b/>
                <w:bCs/>
                <w:color w:val="000066"/>
                <w:sz w:val="9"/>
                <w:szCs w:val="9"/>
              </w:rPr>
              <w:t xml:space="preserve">effectif </w:t>
            </w:r>
          </w:p>
        </w:tc>
        <w:tc>
          <w:tcPr>
            <w:tcW w:w="0" w:type="auto"/>
            <w:tcBorders>
              <w:top w:val="single" w:sz="2" w:space="0" w:color="FFFFFF"/>
              <w:left w:val="single" w:sz="2" w:space="0" w:color="FFFFFF"/>
              <w:bottom w:val="single" w:sz="2" w:space="0" w:color="FFFFFF"/>
              <w:right w:val="single" w:sz="2" w:space="0" w:color="FFFFFF"/>
            </w:tcBorders>
            <w:hideMark/>
          </w:tcPr>
          <w:p w:rsidR="00840ACC" w:rsidRPr="00840ACC" w:rsidRDefault="00840ACC">
            <w:pPr>
              <w:pStyle w:val="NormalWeb"/>
              <w:rPr>
                <w:rFonts w:ascii="Verdana" w:hAnsi="Verdana"/>
                <w:color w:val="000066"/>
                <w:sz w:val="16"/>
                <w:szCs w:val="9"/>
              </w:rPr>
            </w:pPr>
            <w:r w:rsidRPr="00840ACC">
              <w:rPr>
                <w:rStyle w:val="titre11"/>
                <w:sz w:val="16"/>
              </w:rPr>
              <w:t>12 à 15</w:t>
            </w:r>
            <w:r w:rsidRPr="00840ACC">
              <w:rPr>
                <w:rFonts w:ascii="Verdana" w:hAnsi="Verdana"/>
                <w:color w:val="000066"/>
                <w:sz w:val="16"/>
                <w:szCs w:val="9"/>
              </w:rPr>
              <w:t xml:space="preserve"> stagiaires suivant le type d'animation</w:t>
            </w:r>
          </w:p>
        </w:tc>
      </w:tr>
      <w:tr w:rsidR="00840ACC" w:rsidTr="00840ACC">
        <w:trPr>
          <w:tblCellSpacing w:w="0" w:type="dxa"/>
          <w:jc w:val="center"/>
        </w:trPr>
        <w:tc>
          <w:tcPr>
            <w:tcW w:w="0" w:type="auto"/>
            <w:tcBorders>
              <w:top w:val="single" w:sz="2" w:space="0" w:color="FFFFFF"/>
              <w:left w:val="single" w:sz="2" w:space="0" w:color="FFFFFF"/>
              <w:bottom w:val="single" w:sz="2" w:space="0" w:color="FFFFFF"/>
              <w:right w:val="single" w:sz="2" w:space="0" w:color="FFFFFF"/>
            </w:tcBorders>
            <w:hideMark/>
          </w:tcPr>
          <w:p w:rsidR="00840ACC" w:rsidRDefault="00840ACC">
            <w:pPr>
              <w:rPr>
                <w:rFonts w:ascii="Verdana" w:hAnsi="Verdana"/>
                <w:color w:val="000066"/>
                <w:sz w:val="9"/>
                <w:szCs w:val="9"/>
              </w:rPr>
            </w:pPr>
            <w:r>
              <w:rPr>
                <w:rFonts w:ascii="Verdana" w:hAnsi="Verdana"/>
                <w:b/>
                <w:bCs/>
                <w:color w:val="000066"/>
                <w:sz w:val="9"/>
                <w:szCs w:val="9"/>
              </w:rPr>
              <w:t xml:space="preserve">méthodes pédagogiques </w:t>
            </w:r>
          </w:p>
        </w:tc>
        <w:tc>
          <w:tcPr>
            <w:tcW w:w="0" w:type="auto"/>
            <w:tcBorders>
              <w:top w:val="single" w:sz="2" w:space="0" w:color="FFFFFF"/>
              <w:left w:val="single" w:sz="2" w:space="0" w:color="FFFFFF"/>
              <w:bottom w:val="single" w:sz="2" w:space="0" w:color="FFFFFF"/>
              <w:right w:val="single" w:sz="2" w:space="0" w:color="FFFFFF"/>
            </w:tcBorders>
            <w:hideMark/>
          </w:tcPr>
          <w:p w:rsidR="00840ACC" w:rsidRPr="00840ACC" w:rsidRDefault="00840ACC" w:rsidP="00840ACC">
            <w:pPr>
              <w:numPr>
                <w:ilvl w:val="2"/>
                <w:numId w:val="2"/>
              </w:numPr>
              <w:spacing w:before="100" w:beforeAutospacing="1" w:after="100" w:afterAutospacing="1" w:line="240" w:lineRule="auto"/>
              <w:ind w:left="720"/>
              <w:rPr>
                <w:rFonts w:ascii="Verdana" w:hAnsi="Verdana"/>
                <w:color w:val="000066"/>
                <w:sz w:val="16"/>
                <w:szCs w:val="9"/>
              </w:rPr>
            </w:pPr>
            <w:r w:rsidRPr="00840ACC">
              <w:rPr>
                <w:rStyle w:val="titre11"/>
                <w:sz w:val="16"/>
              </w:rPr>
              <w:t>apports de connaissances</w:t>
            </w:r>
            <w:r w:rsidRPr="00840ACC">
              <w:rPr>
                <w:rFonts w:ascii="Verdana" w:hAnsi="Verdana"/>
                <w:color w:val="000066"/>
                <w:sz w:val="16"/>
                <w:szCs w:val="9"/>
              </w:rPr>
              <w:t xml:space="preserve"> </w:t>
            </w:r>
            <w:proofErr w:type="gramStart"/>
            <w:r w:rsidRPr="00840ACC">
              <w:rPr>
                <w:rFonts w:ascii="Verdana" w:hAnsi="Verdana"/>
                <w:color w:val="000066"/>
                <w:sz w:val="16"/>
                <w:szCs w:val="9"/>
              </w:rPr>
              <w:t>( démarches</w:t>
            </w:r>
            <w:proofErr w:type="gramEnd"/>
            <w:r w:rsidRPr="00840ACC">
              <w:rPr>
                <w:rFonts w:ascii="Verdana" w:hAnsi="Verdana"/>
                <w:color w:val="000066"/>
                <w:sz w:val="16"/>
                <w:szCs w:val="9"/>
              </w:rPr>
              <w:t xml:space="preserve"> et méthodes en prévention, risques spécifiques...) </w:t>
            </w:r>
          </w:p>
          <w:p w:rsidR="00840ACC" w:rsidRPr="00840ACC" w:rsidRDefault="00840ACC" w:rsidP="00840ACC">
            <w:pPr>
              <w:numPr>
                <w:ilvl w:val="2"/>
                <w:numId w:val="2"/>
              </w:numPr>
              <w:spacing w:before="100" w:beforeAutospacing="1" w:after="100" w:afterAutospacing="1" w:line="240" w:lineRule="auto"/>
              <w:ind w:left="720"/>
              <w:rPr>
                <w:rFonts w:ascii="Verdana" w:hAnsi="Verdana"/>
                <w:color w:val="000066"/>
                <w:sz w:val="16"/>
                <w:szCs w:val="9"/>
              </w:rPr>
            </w:pPr>
            <w:r w:rsidRPr="00840ACC">
              <w:rPr>
                <w:rStyle w:val="titre11"/>
                <w:sz w:val="16"/>
              </w:rPr>
              <w:t>études de cas</w:t>
            </w:r>
            <w:r w:rsidRPr="00840ACC">
              <w:rPr>
                <w:rFonts w:ascii="Verdana" w:hAnsi="Verdana"/>
                <w:color w:val="000066"/>
                <w:sz w:val="16"/>
                <w:szCs w:val="9"/>
              </w:rPr>
              <w:t xml:space="preserve"> (travaux de groupe) </w:t>
            </w:r>
          </w:p>
          <w:p w:rsidR="00840ACC" w:rsidRPr="00840ACC" w:rsidRDefault="00840ACC" w:rsidP="00840ACC">
            <w:pPr>
              <w:numPr>
                <w:ilvl w:val="2"/>
                <w:numId w:val="2"/>
              </w:numPr>
              <w:spacing w:before="100" w:beforeAutospacing="1" w:after="100" w:afterAutospacing="1" w:line="240" w:lineRule="auto"/>
              <w:ind w:left="720"/>
              <w:rPr>
                <w:rFonts w:ascii="Verdana" w:hAnsi="Verdana"/>
                <w:color w:val="000066"/>
                <w:sz w:val="16"/>
                <w:szCs w:val="9"/>
              </w:rPr>
            </w:pPr>
            <w:r w:rsidRPr="00840ACC">
              <w:rPr>
                <w:rFonts w:ascii="Verdana" w:hAnsi="Verdana"/>
                <w:color w:val="000066"/>
                <w:sz w:val="16"/>
                <w:szCs w:val="9"/>
              </w:rPr>
              <w:t xml:space="preserve">mise en application en </w:t>
            </w:r>
            <w:r w:rsidRPr="00840ACC">
              <w:rPr>
                <w:rStyle w:val="titre11"/>
                <w:sz w:val="16"/>
              </w:rPr>
              <w:t>entreprise</w:t>
            </w:r>
            <w:r w:rsidRPr="00840ACC">
              <w:rPr>
                <w:rFonts w:ascii="Verdana" w:hAnsi="Verdana"/>
                <w:color w:val="000066"/>
                <w:sz w:val="16"/>
                <w:szCs w:val="9"/>
              </w:rPr>
              <w:t xml:space="preserve"> </w:t>
            </w:r>
          </w:p>
        </w:tc>
      </w:tr>
      <w:tr w:rsidR="00840ACC" w:rsidTr="00840ACC">
        <w:trPr>
          <w:tblCellSpacing w:w="0" w:type="dxa"/>
          <w:jc w:val="center"/>
        </w:trPr>
        <w:tc>
          <w:tcPr>
            <w:tcW w:w="0" w:type="auto"/>
            <w:tcBorders>
              <w:top w:val="single" w:sz="2" w:space="0" w:color="FFFFFF"/>
              <w:left w:val="single" w:sz="2" w:space="0" w:color="FFFFFF"/>
              <w:bottom w:val="single" w:sz="2" w:space="0" w:color="FFFFFF"/>
              <w:right w:val="single" w:sz="2" w:space="0" w:color="FFFFFF"/>
            </w:tcBorders>
            <w:hideMark/>
          </w:tcPr>
          <w:p w:rsidR="00840ACC" w:rsidRDefault="00840ACC">
            <w:pPr>
              <w:rPr>
                <w:rFonts w:ascii="Verdana" w:hAnsi="Verdana"/>
                <w:color w:val="000066"/>
                <w:sz w:val="9"/>
                <w:szCs w:val="9"/>
              </w:rPr>
            </w:pPr>
            <w:r>
              <w:rPr>
                <w:rFonts w:ascii="Verdana" w:hAnsi="Verdana"/>
                <w:b/>
                <w:bCs/>
                <w:color w:val="000066"/>
                <w:sz w:val="9"/>
                <w:szCs w:val="9"/>
              </w:rPr>
              <w:t>intervenants</w:t>
            </w:r>
          </w:p>
        </w:tc>
        <w:tc>
          <w:tcPr>
            <w:tcW w:w="0" w:type="auto"/>
            <w:tcBorders>
              <w:top w:val="single" w:sz="2" w:space="0" w:color="FFFFFF"/>
              <w:left w:val="single" w:sz="2" w:space="0" w:color="FFFFFF"/>
              <w:bottom w:val="single" w:sz="2" w:space="0" w:color="FFFFFF"/>
              <w:right w:val="single" w:sz="2" w:space="0" w:color="FFFFFF"/>
            </w:tcBorders>
            <w:hideMark/>
          </w:tcPr>
          <w:p w:rsidR="00840ACC" w:rsidRPr="00840ACC" w:rsidRDefault="00840ACC" w:rsidP="00840ACC">
            <w:pPr>
              <w:numPr>
                <w:ilvl w:val="2"/>
                <w:numId w:val="2"/>
              </w:numPr>
              <w:spacing w:before="100" w:beforeAutospacing="1" w:after="100" w:afterAutospacing="1" w:line="240" w:lineRule="auto"/>
              <w:ind w:left="720"/>
              <w:rPr>
                <w:rFonts w:ascii="Verdana" w:hAnsi="Verdana"/>
                <w:color w:val="000066"/>
                <w:sz w:val="16"/>
                <w:szCs w:val="9"/>
              </w:rPr>
            </w:pPr>
            <w:r w:rsidRPr="00840ACC">
              <w:rPr>
                <w:rFonts w:ascii="Verdana" w:hAnsi="Verdana"/>
                <w:color w:val="000066"/>
                <w:sz w:val="16"/>
                <w:szCs w:val="9"/>
              </w:rPr>
              <w:t xml:space="preserve">formateurs en ES&amp;ST ayant suivi la </w:t>
            </w:r>
            <w:hyperlink r:id="rId5" w:history="1">
              <w:r w:rsidRPr="00840ACC">
                <w:rPr>
                  <w:rStyle w:val="Lienhypertexte"/>
                  <w:rFonts w:ascii="Verdana" w:hAnsi="Verdana"/>
                  <w:b/>
                  <w:bCs/>
                  <w:sz w:val="16"/>
                  <w:szCs w:val="9"/>
                </w:rPr>
                <w:t>formation INRS</w:t>
              </w:r>
            </w:hyperlink>
            <w:r w:rsidRPr="00840ACC">
              <w:rPr>
                <w:rFonts w:ascii="Verdana" w:hAnsi="Verdana"/>
                <w:color w:val="000066"/>
                <w:sz w:val="16"/>
                <w:szCs w:val="9"/>
              </w:rPr>
              <w:t xml:space="preserve"> </w:t>
            </w:r>
          </w:p>
          <w:p w:rsidR="00840ACC" w:rsidRPr="00840ACC" w:rsidRDefault="00840ACC" w:rsidP="00840ACC">
            <w:pPr>
              <w:numPr>
                <w:ilvl w:val="2"/>
                <w:numId w:val="2"/>
              </w:numPr>
              <w:spacing w:before="100" w:beforeAutospacing="1" w:after="100" w:afterAutospacing="1" w:line="240" w:lineRule="auto"/>
              <w:ind w:left="720"/>
              <w:rPr>
                <w:rFonts w:ascii="Verdana" w:hAnsi="Verdana"/>
                <w:color w:val="000066"/>
                <w:sz w:val="16"/>
                <w:szCs w:val="9"/>
              </w:rPr>
            </w:pPr>
            <w:r w:rsidRPr="00840ACC">
              <w:rPr>
                <w:rFonts w:ascii="Verdana" w:hAnsi="Verdana"/>
                <w:color w:val="000066"/>
                <w:sz w:val="16"/>
                <w:szCs w:val="9"/>
              </w:rPr>
              <w:t xml:space="preserve">co-animation </w:t>
            </w:r>
            <w:r w:rsidRPr="00840ACC">
              <w:rPr>
                <w:rFonts w:ascii="Verdana" w:hAnsi="Verdana"/>
                <w:i/>
                <w:iCs/>
                <w:color w:val="000066"/>
                <w:sz w:val="16"/>
                <w:szCs w:val="9"/>
              </w:rPr>
              <w:t xml:space="preserve">avec les CRAM-CGSS </w:t>
            </w:r>
            <w:r w:rsidRPr="00840ACC">
              <w:rPr>
                <w:rFonts w:ascii="Verdana" w:hAnsi="Verdana"/>
                <w:color w:val="000066"/>
                <w:sz w:val="16"/>
                <w:szCs w:val="9"/>
              </w:rPr>
              <w:t xml:space="preserve">lors de la visite en entreprise et de l’exploitation des observations </w:t>
            </w:r>
          </w:p>
          <w:p w:rsidR="00840ACC" w:rsidRPr="00840ACC" w:rsidRDefault="00840ACC" w:rsidP="00840ACC">
            <w:pPr>
              <w:numPr>
                <w:ilvl w:val="2"/>
                <w:numId w:val="2"/>
              </w:numPr>
              <w:spacing w:before="100" w:beforeAutospacing="1" w:after="100" w:afterAutospacing="1" w:line="240" w:lineRule="auto"/>
              <w:ind w:left="720"/>
              <w:rPr>
                <w:rFonts w:ascii="Verdana" w:hAnsi="Verdana"/>
                <w:color w:val="000066"/>
                <w:sz w:val="16"/>
                <w:szCs w:val="9"/>
              </w:rPr>
            </w:pPr>
            <w:r w:rsidRPr="00840ACC">
              <w:rPr>
                <w:rFonts w:ascii="Verdana" w:hAnsi="Verdana"/>
                <w:i/>
                <w:iCs/>
                <w:color w:val="000066"/>
                <w:sz w:val="16"/>
                <w:szCs w:val="9"/>
              </w:rPr>
              <w:t>possibilité d’intervenants extérieurs</w:t>
            </w:r>
            <w:r w:rsidRPr="00840ACC">
              <w:rPr>
                <w:rFonts w:ascii="Verdana" w:hAnsi="Verdana"/>
                <w:color w:val="000066"/>
                <w:sz w:val="16"/>
                <w:szCs w:val="9"/>
              </w:rPr>
              <w:t xml:space="preserve"> </w:t>
            </w:r>
          </w:p>
        </w:tc>
      </w:tr>
      <w:tr w:rsidR="00840ACC" w:rsidTr="00840ACC">
        <w:trPr>
          <w:tblCellSpacing w:w="0" w:type="dxa"/>
          <w:jc w:val="center"/>
        </w:trPr>
        <w:tc>
          <w:tcPr>
            <w:tcW w:w="0" w:type="auto"/>
            <w:tcBorders>
              <w:top w:val="single" w:sz="2" w:space="0" w:color="FFFFFF"/>
              <w:left w:val="single" w:sz="2" w:space="0" w:color="FFFFFF"/>
              <w:bottom w:val="single" w:sz="2" w:space="0" w:color="FFFFFF"/>
              <w:right w:val="single" w:sz="2" w:space="0" w:color="FFFFFF"/>
            </w:tcBorders>
            <w:hideMark/>
          </w:tcPr>
          <w:p w:rsidR="00840ACC" w:rsidRDefault="00840ACC">
            <w:pPr>
              <w:rPr>
                <w:rFonts w:ascii="Verdana" w:hAnsi="Verdana"/>
                <w:color w:val="000066"/>
                <w:sz w:val="9"/>
                <w:szCs w:val="9"/>
              </w:rPr>
            </w:pPr>
            <w:r>
              <w:rPr>
                <w:rFonts w:ascii="Verdana" w:hAnsi="Verdana"/>
                <w:b/>
                <w:bCs/>
                <w:color w:val="000066"/>
                <w:sz w:val="9"/>
                <w:szCs w:val="9"/>
              </w:rPr>
              <w:t>supports</w:t>
            </w:r>
          </w:p>
        </w:tc>
        <w:tc>
          <w:tcPr>
            <w:tcW w:w="0" w:type="auto"/>
            <w:tcBorders>
              <w:top w:val="single" w:sz="2" w:space="0" w:color="FFFFFF"/>
              <w:left w:val="single" w:sz="2" w:space="0" w:color="FFFFFF"/>
              <w:bottom w:val="single" w:sz="2" w:space="0" w:color="FFFFFF"/>
              <w:right w:val="single" w:sz="2" w:space="0" w:color="FFFFFF"/>
            </w:tcBorders>
            <w:hideMark/>
          </w:tcPr>
          <w:p w:rsidR="00840ACC" w:rsidRPr="00840ACC" w:rsidRDefault="00840ACC" w:rsidP="00840ACC">
            <w:pPr>
              <w:numPr>
                <w:ilvl w:val="2"/>
                <w:numId w:val="2"/>
              </w:numPr>
              <w:spacing w:before="100" w:beforeAutospacing="1" w:after="100" w:afterAutospacing="1" w:line="240" w:lineRule="auto"/>
              <w:ind w:left="720"/>
              <w:rPr>
                <w:rFonts w:ascii="Verdana" w:hAnsi="Verdana"/>
                <w:color w:val="000066"/>
                <w:sz w:val="16"/>
                <w:szCs w:val="9"/>
              </w:rPr>
            </w:pPr>
            <w:hyperlink r:id="rId6" w:history="1">
              <w:r w:rsidRPr="00840ACC">
                <w:rPr>
                  <w:rStyle w:val="Lienhypertexte"/>
                  <w:rFonts w:ascii="Verdana" w:hAnsi="Verdana"/>
                  <w:sz w:val="16"/>
                  <w:szCs w:val="9"/>
                </w:rPr>
                <w:t>site Internet ES &amp;ST</w:t>
              </w:r>
            </w:hyperlink>
            <w:r w:rsidRPr="00840ACC">
              <w:rPr>
                <w:rFonts w:ascii="Verdana" w:hAnsi="Verdana"/>
                <w:color w:val="000066"/>
                <w:sz w:val="16"/>
                <w:szCs w:val="9"/>
              </w:rPr>
              <w:t xml:space="preserve"> </w:t>
            </w:r>
          </w:p>
          <w:p w:rsidR="00840ACC" w:rsidRPr="00840ACC" w:rsidRDefault="00840ACC" w:rsidP="00840ACC">
            <w:pPr>
              <w:numPr>
                <w:ilvl w:val="2"/>
                <w:numId w:val="2"/>
              </w:numPr>
              <w:spacing w:before="100" w:beforeAutospacing="1" w:after="100" w:afterAutospacing="1" w:line="240" w:lineRule="auto"/>
              <w:ind w:left="720"/>
              <w:rPr>
                <w:rFonts w:ascii="Verdana" w:hAnsi="Verdana"/>
                <w:color w:val="000066"/>
                <w:sz w:val="16"/>
                <w:szCs w:val="9"/>
              </w:rPr>
            </w:pPr>
            <w:r w:rsidRPr="00840ACC">
              <w:rPr>
                <w:rFonts w:ascii="Verdana" w:hAnsi="Verdana"/>
                <w:color w:val="000066"/>
                <w:sz w:val="16"/>
                <w:szCs w:val="9"/>
              </w:rPr>
              <w:t xml:space="preserve">collection INRS "enseigner la santé &amp; sécurité au travail" </w:t>
            </w:r>
          </w:p>
        </w:tc>
      </w:tr>
      <w:tr w:rsidR="00840ACC" w:rsidTr="00840ACC">
        <w:trPr>
          <w:tblCellSpacing w:w="0" w:type="dxa"/>
          <w:jc w:val="center"/>
        </w:trPr>
        <w:tc>
          <w:tcPr>
            <w:tcW w:w="0" w:type="auto"/>
            <w:gridSpan w:val="2"/>
            <w:tcBorders>
              <w:top w:val="single" w:sz="2" w:space="0" w:color="FFFFFF"/>
              <w:left w:val="single" w:sz="2" w:space="0" w:color="FFFFFF"/>
              <w:bottom w:val="single" w:sz="2" w:space="0" w:color="FFFFFF"/>
              <w:right w:val="single" w:sz="2" w:space="0" w:color="FFFFFF"/>
            </w:tcBorders>
            <w:hideMark/>
          </w:tcPr>
          <w:tbl>
            <w:tblPr>
              <w:tblW w:w="0" w:type="auto"/>
              <w:jc w:val="center"/>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tblPr>
            <w:tblGrid>
              <w:gridCol w:w="2179"/>
              <w:gridCol w:w="4211"/>
              <w:gridCol w:w="3242"/>
            </w:tblGrid>
            <w:tr w:rsidR="00840ACC" w:rsidRPr="00840ACC">
              <w:trPr>
                <w:tblCellSpacing w:w="0" w:type="dxa"/>
                <w:jc w:val="center"/>
              </w:trPr>
              <w:tc>
                <w:tcPr>
                  <w:tcW w:w="0" w:type="auto"/>
                  <w:gridSpan w:val="3"/>
                  <w:tcBorders>
                    <w:top w:val="single" w:sz="2" w:space="0" w:color="FFFFFF"/>
                    <w:left w:val="single" w:sz="2" w:space="0" w:color="FFFFFF"/>
                    <w:bottom w:val="single" w:sz="2" w:space="0" w:color="FFFFFF"/>
                    <w:right w:val="single" w:sz="2" w:space="0" w:color="FFFFFF"/>
                  </w:tcBorders>
                  <w:hideMark/>
                </w:tcPr>
                <w:p w:rsidR="00840ACC" w:rsidRPr="00840ACC" w:rsidRDefault="00840ACC">
                  <w:pPr>
                    <w:jc w:val="center"/>
                    <w:rPr>
                      <w:rFonts w:ascii="Verdana" w:hAnsi="Verdana"/>
                      <w:b/>
                      <w:bCs/>
                      <w:color w:val="000066"/>
                      <w:sz w:val="16"/>
                      <w:szCs w:val="10"/>
                    </w:rPr>
                  </w:pPr>
                  <w:r w:rsidRPr="00840ACC">
                    <w:rPr>
                      <w:rFonts w:ascii="Verdana" w:hAnsi="Verdana"/>
                      <w:b/>
                      <w:bCs/>
                      <w:color w:val="000066"/>
                      <w:sz w:val="16"/>
                      <w:szCs w:val="10"/>
                    </w:rPr>
                    <w:t xml:space="preserve">programme </w:t>
                  </w:r>
                </w:p>
              </w:tc>
            </w:tr>
            <w:tr w:rsidR="00840ACC" w:rsidRPr="00840ACC">
              <w:trPr>
                <w:tblCellSpacing w:w="0" w:type="dxa"/>
                <w:jc w:val="center"/>
              </w:trPr>
              <w:tc>
                <w:tcPr>
                  <w:tcW w:w="0" w:type="auto"/>
                  <w:gridSpan w:val="2"/>
                  <w:tcBorders>
                    <w:top w:val="single" w:sz="2" w:space="0" w:color="FFFFFF"/>
                    <w:left w:val="single" w:sz="2" w:space="0" w:color="FFFFFF"/>
                    <w:bottom w:val="single" w:sz="2" w:space="0" w:color="FFFFFF"/>
                    <w:right w:val="single" w:sz="2" w:space="0" w:color="FFFFFF"/>
                  </w:tcBorders>
                  <w:hideMark/>
                </w:tcPr>
                <w:p w:rsidR="00840ACC" w:rsidRPr="00840ACC" w:rsidRDefault="00840ACC">
                  <w:pPr>
                    <w:jc w:val="center"/>
                    <w:rPr>
                      <w:rFonts w:ascii="Verdana" w:hAnsi="Verdana"/>
                      <w:color w:val="000066"/>
                      <w:sz w:val="16"/>
                      <w:szCs w:val="9"/>
                    </w:rPr>
                  </w:pPr>
                  <w:r w:rsidRPr="00840ACC">
                    <w:rPr>
                      <w:rFonts w:ascii="Verdana" w:hAnsi="Verdana"/>
                      <w:color w:val="000066"/>
                      <w:sz w:val="16"/>
                      <w:szCs w:val="9"/>
                    </w:rPr>
                    <w:t>objectifs</w:t>
                  </w:r>
                </w:p>
              </w:tc>
              <w:tc>
                <w:tcPr>
                  <w:tcW w:w="0" w:type="auto"/>
                  <w:tcBorders>
                    <w:top w:val="single" w:sz="2" w:space="0" w:color="FFFFFF"/>
                    <w:left w:val="single" w:sz="2" w:space="0" w:color="FFFFFF"/>
                    <w:bottom w:val="single" w:sz="2" w:space="0" w:color="FFFFFF"/>
                    <w:right w:val="single" w:sz="2" w:space="0" w:color="FFFFFF"/>
                  </w:tcBorders>
                  <w:vAlign w:val="center"/>
                  <w:hideMark/>
                </w:tcPr>
                <w:p w:rsidR="00840ACC" w:rsidRPr="00840ACC" w:rsidRDefault="00840ACC">
                  <w:pPr>
                    <w:jc w:val="center"/>
                    <w:rPr>
                      <w:rFonts w:ascii="Verdana" w:hAnsi="Verdana"/>
                      <w:color w:val="000066"/>
                      <w:sz w:val="16"/>
                      <w:szCs w:val="9"/>
                    </w:rPr>
                  </w:pPr>
                  <w:r w:rsidRPr="00840ACC">
                    <w:rPr>
                      <w:rFonts w:ascii="Verdana" w:hAnsi="Verdana"/>
                      <w:color w:val="000066"/>
                      <w:sz w:val="16"/>
                      <w:szCs w:val="9"/>
                    </w:rPr>
                    <w:t xml:space="preserve">contenu de formation </w:t>
                  </w:r>
                </w:p>
              </w:tc>
            </w:tr>
            <w:tr w:rsidR="00840ACC" w:rsidRPr="00840ACC">
              <w:trPr>
                <w:tblCellSpacing w:w="0" w:type="dxa"/>
                <w:jc w:val="center"/>
              </w:trPr>
              <w:tc>
                <w:tcPr>
                  <w:tcW w:w="0" w:type="auto"/>
                  <w:vMerge w:val="restart"/>
                  <w:tcBorders>
                    <w:top w:val="single" w:sz="2" w:space="0" w:color="FFFFFF"/>
                    <w:left w:val="single" w:sz="2" w:space="0" w:color="FFFFFF"/>
                    <w:bottom w:val="single" w:sz="2" w:space="0" w:color="FFFFFF"/>
                    <w:right w:val="single" w:sz="2" w:space="0" w:color="FFFFFF"/>
                  </w:tcBorders>
                  <w:shd w:val="clear" w:color="auto" w:fill="CCFFFF"/>
                  <w:vAlign w:val="center"/>
                  <w:hideMark/>
                </w:tcPr>
                <w:p w:rsidR="00840ACC" w:rsidRPr="00840ACC" w:rsidRDefault="00840ACC">
                  <w:pPr>
                    <w:rPr>
                      <w:rFonts w:ascii="Verdana" w:hAnsi="Verdana"/>
                      <w:b/>
                      <w:bCs/>
                      <w:color w:val="000066"/>
                      <w:sz w:val="16"/>
                      <w:szCs w:val="10"/>
                    </w:rPr>
                  </w:pPr>
                  <w:r w:rsidRPr="00840ACC">
                    <w:rPr>
                      <w:rFonts w:ascii="Verdana" w:hAnsi="Verdana"/>
                      <w:b/>
                      <w:bCs/>
                      <w:color w:val="000066"/>
                      <w:sz w:val="16"/>
                      <w:szCs w:val="10"/>
                    </w:rPr>
                    <w:t>les enjeux</w:t>
                  </w:r>
                </w:p>
              </w:tc>
              <w:tc>
                <w:tcPr>
                  <w:tcW w:w="0" w:type="auto"/>
                  <w:tcBorders>
                    <w:top w:val="single" w:sz="2" w:space="0" w:color="FFFFFF"/>
                    <w:left w:val="single" w:sz="2" w:space="0" w:color="FFFFFF"/>
                    <w:bottom w:val="single" w:sz="2" w:space="0" w:color="FFFFFF"/>
                    <w:right w:val="single" w:sz="2" w:space="0" w:color="FFFFFF"/>
                  </w:tcBorders>
                  <w:shd w:val="clear" w:color="auto" w:fill="CCFFFF"/>
                  <w:vAlign w:val="center"/>
                  <w:hideMark/>
                </w:tcPr>
                <w:p w:rsidR="00840ACC" w:rsidRPr="00840ACC" w:rsidRDefault="00840ACC" w:rsidP="00840ACC">
                  <w:pPr>
                    <w:numPr>
                      <w:ilvl w:val="3"/>
                      <w:numId w:val="2"/>
                    </w:numPr>
                    <w:spacing w:before="100" w:beforeAutospacing="1" w:after="100" w:afterAutospacing="1" w:line="240" w:lineRule="auto"/>
                    <w:ind w:left="720"/>
                    <w:rPr>
                      <w:rFonts w:ascii="Verdana" w:hAnsi="Verdana"/>
                      <w:color w:val="000066"/>
                      <w:sz w:val="16"/>
                      <w:szCs w:val="9"/>
                    </w:rPr>
                  </w:pPr>
                  <w:r w:rsidRPr="00840ACC">
                    <w:rPr>
                      <w:rFonts w:ascii="Verdana" w:hAnsi="Verdana"/>
                      <w:color w:val="000066"/>
                      <w:sz w:val="16"/>
                      <w:szCs w:val="9"/>
                    </w:rPr>
                    <w:t>sensibiliser les enseignants à la sur-</w:t>
                  </w:r>
                  <w:proofErr w:type="spellStart"/>
                  <w:r w:rsidRPr="00840ACC">
                    <w:rPr>
                      <w:rFonts w:ascii="Verdana" w:hAnsi="Verdana"/>
                      <w:color w:val="000066"/>
                      <w:sz w:val="16"/>
                      <w:szCs w:val="9"/>
                    </w:rPr>
                    <w:t>accidentabilité</w:t>
                  </w:r>
                  <w:proofErr w:type="spellEnd"/>
                  <w:r w:rsidRPr="00840ACC">
                    <w:rPr>
                      <w:rFonts w:ascii="Verdana" w:hAnsi="Verdana"/>
                      <w:color w:val="000066"/>
                      <w:sz w:val="16"/>
                      <w:szCs w:val="9"/>
                    </w:rPr>
                    <w:t xml:space="preserve"> des jeunes au travail </w:t>
                  </w:r>
                </w:p>
              </w:tc>
              <w:tc>
                <w:tcPr>
                  <w:tcW w:w="0" w:type="auto"/>
                  <w:tcBorders>
                    <w:top w:val="single" w:sz="2" w:space="0" w:color="FFFFFF"/>
                    <w:left w:val="single" w:sz="2" w:space="0" w:color="FFFFFF"/>
                    <w:bottom w:val="single" w:sz="2" w:space="0" w:color="FFFFFF"/>
                    <w:right w:val="single" w:sz="2" w:space="0" w:color="FFFFFF"/>
                  </w:tcBorders>
                  <w:shd w:val="clear" w:color="auto" w:fill="CCFFFF"/>
                  <w:vAlign w:val="center"/>
                  <w:hideMark/>
                </w:tcPr>
                <w:p w:rsidR="00840ACC" w:rsidRPr="00840ACC" w:rsidRDefault="00840ACC" w:rsidP="00840ACC">
                  <w:pPr>
                    <w:numPr>
                      <w:ilvl w:val="3"/>
                      <w:numId w:val="2"/>
                    </w:numPr>
                    <w:spacing w:before="100" w:beforeAutospacing="1" w:after="100" w:afterAutospacing="1" w:line="240" w:lineRule="auto"/>
                    <w:ind w:left="720"/>
                    <w:rPr>
                      <w:rFonts w:ascii="Verdana" w:hAnsi="Verdana"/>
                      <w:color w:val="000066"/>
                      <w:sz w:val="16"/>
                      <w:szCs w:val="9"/>
                    </w:rPr>
                  </w:pPr>
                  <w:r w:rsidRPr="00840ACC">
                    <w:rPr>
                      <w:rFonts w:ascii="Verdana" w:hAnsi="Verdana"/>
                      <w:color w:val="000066"/>
                      <w:sz w:val="16"/>
                      <w:szCs w:val="9"/>
                    </w:rPr>
                    <w:t xml:space="preserve">fréquence et gravité facteurs aggravants </w:t>
                  </w:r>
                </w:p>
              </w:tc>
            </w:tr>
            <w:tr w:rsidR="00840ACC" w:rsidRPr="00840ACC">
              <w:trPr>
                <w:tblCellSpacing w:w="0" w:type="dxa"/>
                <w:jc w:val="center"/>
              </w:trPr>
              <w:tc>
                <w:tcPr>
                  <w:tcW w:w="0" w:type="auto"/>
                  <w:vMerge/>
                  <w:tcBorders>
                    <w:top w:val="single" w:sz="2" w:space="0" w:color="FFFFFF"/>
                    <w:left w:val="single" w:sz="2" w:space="0" w:color="FFFFFF"/>
                    <w:bottom w:val="single" w:sz="2" w:space="0" w:color="FFFFFF"/>
                    <w:right w:val="single" w:sz="2" w:space="0" w:color="FFFFFF"/>
                  </w:tcBorders>
                  <w:vAlign w:val="center"/>
                  <w:hideMark/>
                </w:tcPr>
                <w:p w:rsidR="00840ACC" w:rsidRPr="00840ACC" w:rsidRDefault="00840ACC">
                  <w:pPr>
                    <w:rPr>
                      <w:rFonts w:ascii="Verdana" w:hAnsi="Verdana"/>
                      <w:b/>
                      <w:bCs/>
                      <w:color w:val="000066"/>
                      <w:sz w:val="16"/>
                      <w:szCs w:val="10"/>
                    </w:rPr>
                  </w:pPr>
                </w:p>
              </w:tc>
              <w:tc>
                <w:tcPr>
                  <w:tcW w:w="0" w:type="auto"/>
                  <w:tcBorders>
                    <w:top w:val="single" w:sz="2" w:space="0" w:color="FFFFFF"/>
                    <w:left w:val="single" w:sz="2" w:space="0" w:color="FFFFFF"/>
                    <w:bottom w:val="single" w:sz="2" w:space="0" w:color="FFFFFF"/>
                    <w:right w:val="single" w:sz="2" w:space="0" w:color="FFFFFF"/>
                  </w:tcBorders>
                  <w:shd w:val="clear" w:color="auto" w:fill="CCFFFF"/>
                  <w:vAlign w:val="center"/>
                  <w:hideMark/>
                </w:tcPr>
                <w:p w:rsidR="00840ACC" w:rsidRPr="00840ACC" w:rsidRDefault="00840ACC" w:rsidP="00840ACC">
                  <w:pPr>
                    <w:numPr>
                      <w:ilvl w:val="3"/>
                      <w:numId w:val="2"/>
                    </w:numPr>
                    <w:spacing w:before="100" w:beforeAutospacing="1" w:after="100" w:afterAutospacing="1" w:line="240" w:lineRule="auto"/>
                    <w:ind w:left="720"/>
                    <w:rPr>
                      <w:rFonts w:ascii="Verdana" w:hAnsi="Verdana"/>
                      <w:color w:val="000066"/>
                      <w:sz w:val="16"/>
                      <w:szCs w:val="9"/>
                    </w:rPr>
                  </w:pPr>
                  <w:r w:rsidRPr="00840ACC">
                    <w:rPr>
                      <w:rFonts w:ascii="Verdana" w:hAnsi="Verdana"/>
                      <w:color w:val="000066"/>
                      <w:sz w:val="16"/>
                      <w:szCs w:val="9"/>
                    </w:rPr>
                    <w:t xml:space="preserve">situer la formation dans le contexte national du partenariat pour l’ESST </w:t>
                  </w:r>
                </w:p>
              </w:tc>
              <w:tc>
                <w:tcPr>
                  <w:tcW w:w="0" w:type="auto"/>
                  <w:tcBorders>
                    <w:top w:val="single" w:sz="2" w:space="0" w:color="FFFFFF"/>
                    <w:left w:val="single" w:sz="2" w:space="0" w:color="FFFFFF"/>
                    <w:bottom w:val="single" w:sz="2" w:space="0" w:color="FFFFFF"/>
                    <w:right w:val="single" w:sz="2" w:space="0" w:color="FFFFFF"/>
                  </w:tcBorders>
                  <w:shd w:val="clear" w:color="auto" w:fill="CCFFFF"/>
                  <w:vAlign w:val="center"/>
                  <w:hideMark/>
                </w:tcPr>
                <w:p w:rsidR="00840ACC" w:rsidRPr="00840ACC" w:rsidRDefault="00840ACC" w:rsidP="00840ACC">
                  <w:pPr>
                    <w:numPr>
                      <w:ilvl w:val="3"/>
                      <w:numId w:val="2"/>
                    </w:numPr>
                    <w:spacing w:before="100" w:beforeAutospacing="1" w:after="100" w:afterAutospacing="1" w:line="240" w:lineRule="auto"/>
                    <w:ind w:left="720"/>
                    <w:rPr>
                      <w:rFonts w:ascii="Verdana" w:hAnsi="Verdana"/>
                      <w:color w:val="000066"/>
                      <w:sz w:val="16"/>
                      <w:szCs w:val="9"/>
                    </w:rPr>
                  </w:pPr>
                  <w:r w:rsidRPr="00840ACC">
                    <w:rPr>
                      <w:rFonts w:ascii="Verdana" w:hAnsi="Verdana"/>
                      <w:color w:val="000066"/>
                      <w:sz w:val="16"/>
                      <w:szCs w:val="9"/>
                    </w:rPr>
                    <w:t xml:space="preserve">plan de formation </w:t>
                  </w:r>
                </w:p>
              </w:tc>
            </w:tr>
            <w:tr w:rsidR="00840ACC" w:rsidRPr="00840ACC">
              <w:trPr>
                <w:tblCellSpacing w:w="0" w:type="dxa"/>
                <w:jc w:val="center"/>
              </w:trPr>
              <w:tc>
                <w:tcPr>
                  <w:tcW w:w="0" w:type="auto"/>
                  <w:vMerge/>
                  <w:tcBorders>
                    <w:top w:val="single" w:sz="2" w:space="0" w:color="FFFFFF"/>
                    <w:left w:val="single" w:sz="2" w:space="0" w:color="FFFFFF"/>
                    <w:bottom w:val="single" w:sz="2" w:space="0" w:color="FFFFFF"/>
                    <w:right w:val="single" w:sz="2" w:space="0" w:color="FFFFFF"/>
                  </w:tcBorders>
                  <w:vAlign w:val="center"/>
                  <w:hideMark/>
                </w:tcPr>
                <w:p w:rsidR="00840ACC" w:rsidRPr="00840ACC" w:rsidRDefault="00840ACC">
                  <w:pPr>
                    <w:rPr>
                      <w:rFonts w:ascii="Verdana" w:hAnsi="Verdana"/>
                      <w:b/>
                      <w:bCs/>
                      <w:color w:val="000066"/>
                      <w:sz w:val="16"/>
                      <w:szCs w:val="10"/>
                    </w:rPr>
                  </w:pPr>
                </w:p>
              </w:tc>
              <w:tc>
                <w:tcPr>
                  <w:tcW w:w="0" w:type="auto"/>
                  <w:vMerge w:val="restart"/>
                  <w:tcBorders>
                    <w:top w:val="single" w:sz="2" w:space="0" w:color="FFFFFF"/>
                    <w:left w:val="single" w:sz="2" w:space="0" w:color="FFFFFF"/>
                    <w:bottom w:val="single" w:sz="2" w:space="0" w:color="FFFFFF"/>
                    <w:right w:val="single" w:sz="2" w:space="0" w:color="FFFFFF"/>
                  </w:tcBorders>
                  <w:shd w:val="clear" w:color="auto" w:fill="CCFFFF"/>
                  <w:vAlign w:val="center"/>
                  <w:hideMark/>
                </w:tcPr>
                <w:p w:rsidR="00840ACC" w:rsidRPr="00840ACC" w:rsidRDefault="00840ACC" w:rsidP="00840ACC">
                  <w:pPr>
                    <w:numPr>
                      <w:ilvl w:val="3"/>
                      <w:numId w:val="2"/>
                    </w:numPr>
                    <w:spacing w:before="100" w:beforeAutospacing="1" w:after="100" w:afterAutospacing="1" w:line="240" w:lineRule="auto"/>
                    <w:ind w:left="720"/>
                    <w:rPr>
                      <w:rFonts w:ascii="Verdana" w:hAnsi="Verdana"/>
                      <w:color w:val="000066"/>
                      <w:sz w:val="16"/>
                      <w:szCs w:val="9"/>
                    </w:rPr>
                  </w:pPr>
                  <w:r w:rsidRPr="00840ACC">
                    <w:rPr>
                      <w:rFonts w:ascii="Verdana" w:hAnsi="Verdana"/>
                      <w:color w:val="000066"/>
                      <w:sz w:val="16"/>
                      <w:szCs w:val="9"/>
                    </w:rPr>
                    <w:t xml:space="preserve">appréhender le contexte humain, social, juridique et économique et les responsabilités de l’enseignant </w:t>
                  </w:r>
                </w:p>
              </w:tc>
              <w:tc>
                <w:tcPr>
                  <w:tcW w:w="0" w:type="auto"/>
                  <w:tcBorders>
                    <w:top w:val="single" w:sz="2" w:space="0" w:color="FFFFFF"/>
                    <w:left w:val="single" w:sz="2" w:space="0" w:color="FFFFFF"/>
                    <w:bottom w:val="single" w:sz="2" w:space="0" w:color="FFFFFF"/>
                    <w:right w:val="single" w:sz="2" w:space="0" w:color="FFFFFF"/>
                  </w:tcBorders>
                  <w:shd w:val="clear" w:color="auto" w:fill="CCFFFF"/>
                  <w:vAlign w:val="center"/>
                  <w:hideMark/>
                </w:tcPr>
                <w:p w:rsidR="00840ACC" w:rsidRPr="00840ACC" w:rsidRDefault="00840ACC" w:rsidP="00840ACC">
                  <w:pPr>
                    <w:numPr>
                      <w:ilvl w:val="3"/>
                      <w:numId w:val="2"/>
                    </w:numPr>
                    <w:spacing w:before="100" w:beforeAutospacing="1" w:after="100" w:afterAutospacing="1" w:line="240" w:lineRule="auto"/>
                    <w:ind w:left="720"/>
                    <w:rPr>
                      <w:rFonts w:ascii="Verdana" w:hAnsi="Verdana"/>
                      <w:color w:val="000066"/>
                      <w:sz w:val="16"/>
                      <w:szCs w:val="9"/>
                    </w:rPr>
                  </w:pPr>
                  <w:r w:rsidRPr="00840ACC">
                    <w:rPr>
                      <w:rFonts w:ascii="Verdana" w:hAnsi="Verdana"/>
                      <w:color w:val="000066"/>
                      <w:sz w:val="16"/>
                      <w:szCs w:val="9"/>
                    </w:rPr>
                    <w:t xml:space="preserve">définition des AT/MP </w:t>
                  </w:r>
                </w:p>
                <w:p w:rsidR="00840ACC" w:rsidRPr="00840ACC" w:rsidRDefault="00840ACC" w:rsidP="00840ACC">
                  <w:pPr>
                    <w:numPr>
                      <w:ilvl w:val="3"/>
                      <w:numId w:val="2"/>
                    </w:numPr>
                    <w:spacing w:before="100" w:beforeAutospacing="1" w:after="100" w:afterAutospacing="1" w:line="240" w:lineRule="auto"/>
                    <w:ind w:left="720"/>
                    <w:rPr>
                      <w:rFonts w:ascii="Verdana" w:hAnsi="Verdana"/>
                      <w:color w:val="000066"/>
                      <w:sz w:val="16"/>
                      <w:szCs w:val="9"/>
                    </w:rPr>
                  </w:pPr>
                  <w:r w:rsidRPr="00840ACC">
                    <w:rPr>
                      <w:rFonts w:ascii="Verdana" w:hAnsi="Verdana"/>
                      <w:color w:val="000066"/>
                      <w:sz w:val="16"/>
                      <w:szCs w:val="9"/>
                    </w:rPr>
                    <w:t xml:space="preserve">statistiques et financement des AT/MP </w:t>
                  </w:r>
                </w:p>
                <w:p w:rsidR="00840ACC" w:rsidRPr="00840ACC" w:rsidRDefault="00840ACC" w:rsidP="00840ACC">
                  <w:pPr>
                    <w:numPr>
                      <w:ilvl w:val="3"/>
                      <w:numId w:val="2"/>
                    </w:numPr>
                    <w:spacing w:before="100" w:beforeAutospacing="1" w:after="100" w:afterAutospacing="1" w:line="240" w:lineRule="auto"/>
                    <w:ind w:left="720"/>
                    <w:rPr>
                      <w:rFonts w:ascii="Verdana" w:hAnsi="Verdana"/>
                      <w:color w:val="000066"/>
                      <w:sz w:val="16"/>
                      <w:szCs w:val="9"/>
                    </w:rPr>
                  </w:pPr>
                  <w:r w:rsidRPr="00840ACC">
                    <w:rPr>
                      <w:rFonts w:ascii="Verdana" w:hAnsi="Verdana"/>
                      <w:color w:val="000066"/>
                      <w:sz w:val="16"/>
                      <w:szCs w:val="9"/>
                    </w:rPr>
                    <w:t xml:space="preserve">l’organisation de la prévention en entreprise </w:t>
                  </w:r>
                </w:p>
              </w:tc>
            </w:tr>
            <w:tr w:rsidR="00840ACC" w:rsidRPr="00840ACC">
              <w:trPr>
                <w:tblCellSpacing w:w="0" w:type="dxa"/>
                <w:jc w:val="center"/>
              </w:trPr>
              <w:tc>
                <w:tcPr>
                  <w:tcW w:w="0" w:type="auto"/>
                  <w:vMerge/>
                  <w:tcBorders>
                    <w:top w:val="single" w:sz="2" w:space="0" w:color="FFFFFF"/>
                    <w:left w:val="single" w:sz="2" w:space="0" w:color="FFFFFF"/>
                    <w:bottom w:val="single" w:sz="2" w:space="0" w:color="FFFFFF"/>
                    <w:right w:val="single" w:sz="2" w:space="0" w:color="FFFFFF"/>
                  </w:tcBorders>
                  <w:vAlign w:val="center"/>
                  <w:hideMark/>
                </w:tcPr>
                <w:p w:rsidR="00840ACC" w:rsidRPr="00840ACC" w:rsidRDefault="00840ACC">
                  <w:pPr>
                    <w:rPr>
                      <w:rFonts w:ascii="Verdana" w:hAnsi="Verdana"/>
                      <w:b/>
                      <w:bCs/>
                      <w:color w:val="000066"/>
                      <w:sz w:val="16"/>
                      <w:szCs w:val="10"/>
                    </w:rPr>
                  </w:pPr>
                </w:p>
              </w:tc>
              <w:tc>
                <w:tcPr>
                  <w:tcW w:w="0" w:type="auto"/>
                  <w:vMerge/>
                  <w:tcBorders>
                    <w:top w:val="single" w:sz="2" w:space="0" w:color="FFFFFF"/>
                    <w:left w:val="single" w:sz="2" w:space="0" w:color="FFFFFF"/>
                    <w:bottom w:val="single" w:sz="2" w:space="0" w:color="FFFFFF"/>
                    <w:right w:val="single" w:sz="2" w:space="0" w:color="FFFFFF"/>
                  </w:tcBorders>
                  <w:vAlign w:val="center"/>
                  <w:hideMark/>
                </w:tcPr>
                <w:p w:rsidR="00840ACC" w:rsidRPr="00840ACC" w:rsidRDefault="00840ACC">
                  <w:pPr>
                    <w:rPr>
                      <w:rFonts w:ascii="Verdana" w:hAnsi="Verdana"/>
                      <w:color w:val="000066"/>
                      <w:sz w:val="16"/>
                      <w:szCs w:val="9"/>
                    </w:rPr>
                  </w:pPr>
                </w:p>
              </w:tc>
              <w:tc>
                <w:tcPr>
                  <w:tcW w:w="0" w:type="auto"/>
                  <w:tcBorders>
                    <w:top w:val="single" w:sz="2" w:space="0" w:color="FFFFFF"/>
                    <w:left w:val="single" w:sz="2" w:space="0" w:color="FFFFFF"/>
                    <w:bottom w:val="single" w:sz="2" w:space="0" w:color="FFFFFF"/>
                    <w:right w:val="single" w:sz="2" w:space="0" w:color="FFFFFF"/>
                  </w:tcBorders>
                  <w:shd w:val="clear" w:color="auto" w:fill="CCFFFF"/>
                  <w:vAlign w:val="center"/>
                  <w:hideMark/>
                </w:tcPr>
                <w:p w:rsidR="00840ACC" w:rsidRPr="00840ACC" w:rsidRDefault="00840ACC" w:rsidP="00840ACC">
                  <w:pPr>
                    <w:numPr>
                      <w:ilvl w:val="3"/>
                      <w:numId w:val="2"/>
                    </w:numPr>
                    <w:spacing w:before="100" w:beforeAutospacing="1" w:after="100" w:afterAutospacing="1" w:line="240" w:lineRule="auto"/>
                    <w:ind w:left="720"/>
                    <w:rPr>
                      <w:rFonts w:ascii="Verdana" w:hAnsi="Verdana"/>
                      <w:color w:val="000066"/>
                      <w:sz w:val="16"/>
                      <w:szCs w:val="9"/>
                    </w:rPr>
                  </w:pPr>
                  <w:r w:rsidRPr="00840ACC">
                    <w:rPr>
                      <w:rFonts w:ascii="Verdana" w:hAnsi="Verdana"/>
                      <w:color w:val="000066"/>
                      <w:sz w:val="16"/>
                      <w:szCs w:val="9"/>
                    </w:rPr>
                    <w:t xml:space="preserve">enseignement et responsabilité </w:t>
                  </w:r>
                </w:p>
              </w:tc>
            </w:tr>
            <w:tr w:rsidR="00840ACC" w:rsidRPr="00840ACC">
              <w:trPr>
                <w:tblCellSpacing w:w="0" w:type="dxa"/>
                <w:jc w:val="center"/>
              </w:trPr>
              <w:tc>
                <w:tcPr>
                  <w:tcW w:w="0" w:type="auto"/>
                  <w:vMerge w:val="restart"/>
                  <w:tcBorders>
                    <w:top w:val="single" w:sz="2" w:space="0" w:color="FFFFFF"/>
                    <w:left w:val="single" w:sz="2" w:space="0" w:color="FFFFFF"/>
                    <w:bottom w:val="single" w:sz="2" w:space="0" w:color="FFFFFF"/>
                    <w:right w:val="single" w:sz="2" w:space="0" w:color="FFFFFF"/>
                  </w:tcBorders>
                  <w:shd w:val="clear" w:color="auto" w:fill="FFFF99"/>
                  <w:vAlign w:val="center"/>
                  <w:hideMark/>
                </w:tcPr>
                <w:p w:rsidR="00840ACC" w:rsidRPr="00840ACC" w:rsidRDefault="00840ACC">
                  <w:pPr>
                    <w:rPr>
                      <w:rFonts w:ascii="Verdana" w:hAnsi="Verdana"/>
                      <w:b/>
                      <w:bCs/>
                      <w:color w:val="000066"/>
                      <w:sz w:val="16"/>
                      <w:szCs w:val="10"/>
                    </w:rPr>
                  </w:pPr>
                  <w:r w:rsidRPr="00840ACC">
                    <w:rPr>
                      <w:rFonts w:ascii="Verdana" w:hAnsi="Verdana"/>
                      <w:b/>
                      <w:bCs/>
                      <w:color w:val="000066"/>
                      <w:sz w:val="16"/>
                      <w:szCs w:val="10"/>
                    </w:rPr>
                    <w:t>méthodologie</w:t>
                  </w:r>
                </w:p>
              </w:tc>
              <w:tc>
                <w:tcPr>
                  <w:tcW w:w="0" w:type="auto"/>
                  <w:tcBorders>
                    <w:top w:val="single" w:sz="2" w:space="0" w:color="FFFFFF"/>
                    <w:left w:val="single" w:sz="2" w:space="0" w:color="FFFFFF"/>
                    <w:bottom w:val="single" w:sz="2" w:space="0" w:color="FFFFFF"/>
                    <w:right w:val="single" w:sz="2" w:space="0" w:color="FFFFFF"/>
                  </w:tcBorders>
                  <w:shd w:val="clear" w:color="auto" w:fill="FFFF99"/>
                  <w:hideMark/>
                </w:tcPr>
                <w:p w:rsidR="00840ACC" w:rsidRPr="00840ACC" w:rsidRDefault="00840ACC" w:rsidP="00840ACC">
                  <w:pPr>
                    <w:numPr>
                      <w:ilvl w:val="3"/>
                      <w:numId w:val="2"/>
                    </w:numPr>
                    <w:spacing w:before="100" w:beforeAutospacing="1" w:after="100" w:afterAutospacing="1" w:line="240" w:lineRule="auto"/>
                    <w:ind w:left="720"/>
                    <w:rPr>
                      <w:rFonts w:ascii="Verdana" w:hAnsi="Verdana"/>
                      <w:color w:val="000066"/>
                      <w:sz w:val="16"/>
                      <w:szCs w:val="9"/>
                    </w:rPr>
                  </w:pPr>
                  <w:r w:rsidRPr="00840ACC">
                    <w:rPr>
                      <w:rFonts w:ascii="Verdana" w:hAnsi="Verdana"/>
                      <w:color w:val="000066"/>
                      <w:sz w:val="16"/>
                      <w:szCs w:val="9"/>
                    </w:rPr>
                    <w:t xml:space="preserve">utiliser un vocabulaire de prévention harmonisé </w:t>
                  </w:r>
                </w:p>
              </w:tc>
              <w:tc>
                <w:tcPr>
                  <w:tcW w:w="0" w:type="auto"/>
                  <w:tcBorders>
                    <w:top w:val="single" w:sz="2" w:space="0" w:color="FFFFFF"/>
                    <w:left w:val="single" w:sz="2" w:space="0" w:color="FFFFFF"/>
                    <w:bottom w:val="single" w:sz="2" w:space="0" w:color="FFFFFF"/>
                    <w:right w:val="single" w:sz="2" w:space="0" w:color="FFFFFF"/>
                  </w:tcBorders>
                  <w:shd w:val="clear" w:color="auto" w:fill="FFFF99"/>
                  <w:vAlign w:val="center"/>
                  <w:hideMark/>
                </w:tcPr>
                <w:p w:rsidR="00840ACC" w:rsidRPr="00840ACC" w:rsidRDefault="00840ACC" w:rsidP="00840ACC">
                  <w:pPr>
                    <w:numPr>
                      <w:ilvl w:val="3"/>
                      <w:numId w:val="2"/>
                    </w:numPr>
                    <w:spacing w:before="100" w:beforeAutospacing="1" w:after="100" w:afterAutospacing="1" w:line="240" w:lineRule="auto"/>
                    <w:ind w:left="720"/>
                    <w:rPr>
                      <w:rFonts w:ascii="Verdana" w:hAnsi="Verdana"/>
                      <w:color w:val="000066"/>
                      <w:sz w:val="16"/>
                      <w:szCs w:val="9"/>
                    </w:rPr>
                  </w:pPr>
                  <w:r w:rsidRPr="00840ACC">
                    <w:rPr>
                      <w:rFonts w:ascii="Verdana" w:hAnsi="Verdana"/>
                      <w:color w:val="000066"/>
                      <w:sz w:val="16"/>
                      <w:szCs w:val="9"/>
                    </w:rPr>
                    <w:t xml:space="preserve">terminologie </w:t>
                  </w:r>
                </w:p>
              </w:tc>
            </w:tr>
            <w:tr w:rsidR="00840ACC" w:rsidRPr="00840ACC">
              <w:trPr>
                <w:tblCellSpacing w:w="0" w:type="dxa"/>
                <w:jc w:val="center"/>
              </w:trPr>
              <w:tc>
                <w:tcPr>
                  <w:tcW w:w="0" w:type="auto"/>
                  <w:vMerge/>
                  <w:tcBorders>
                    <w:top w:val="single" w:sz="2" w:space="0" w:color="FFFFFF"/>
                    <w:left w:val="single" w:sz="2" w:space="0" w:color="FFFFFF"/>
                    <w:bottom w:val="single" w:sz="2" w:space="0" w:color="FFFFFF"/>
                    <w:right w:val="single" w:sz="2" w:space="0" w:color="FFFFFF"/>
                  </w:tcBorders>
                  <w:vAlign w:val="center"/>
                  <w:hideMark/>
                </w:tcPr>
                <w:p w:rsidR="00840ACC" w:rsidRPr="00840ACC" w:rsidRDefault="00840ACC">
                  <w:pPr>
                    <w:rPr>
                      <w:rFonts w:ascii="Verdana" w:hAnsi="Verdana"/>
                      <w:b/>
                      <w:bCs/>
                      <w:color w:val="000066"/>
                      <w:sz w:val="16"/>
                      <w:szCs w:val="10"/>
                    </w:rPr>
                  </w:pPr>
                </w:p>
              </w:tc>
              <w:tc>
                <w:tcPr>
                  <w:tcW w:w="0" w:type="auto"/>
                  <w:tcBorders>
                    <w:top w:val="single" w:sz="2" w:space="0" w:color="FFFFFF"/>
                    <w:left w:val="single" w:sz="2" w:space="0" w:color="FFFFFF"/>
                    <w:bottom w:val="single" w:sz="2" w:space="0" w:color="FFFFFF"/>
                    <w:right w:val="single" w:sz="2" w:space="0" w:color="FFFFFF"/>
                  </w:tcBorders>
                  <w:shd w:val="clear" w:color="auto" w:fill="FFFF99"/>
                  <w:vAlign w:val="center"/>
                  <w:hideMark/>
                </w:tcPr>
                <w:p w:rsidR="00840ACC" w:rsidRPr="00840ACC" w:rsidRDefault="00840ACC" w:rsidP="00840ACC">
                  <w:pPr>
                    <w:numPr>
                      <w:ilvl w:val="3"/>
                      <w:numId w:val="2"/>
                    </w:numPr>
                    <w:spacing w:before="100" w:beforeAutospacing="1" w:after="100" w:afterAutospacing="1" w:line="240" w:lineRule="auto"/>
                    <w:ind w:left="720"/>
                    <w:rPr>
                      <w:rFonts w:ascii="Verdana" w:hAnsi="Verdana"/>
                      <w:color w:val="000066"/>
                      <w:sz w:val="16"/>
                      <w:szCs w:val="9"/>
                    </w:rPr>
                  </w:pPr>
                  <w:r w:rsidRPr="00840ACC">
                    <w:rPr>
                      <w:rFonts w:ascii="Verdana" w:hAnsi="Verdana"/>
                      <w:color w:val="000066"/>
                      <w:sz w:val="16"/>
                      <w:szCs w:val="9"/>
                    </w:rPr>
                    <w:t xml:space="preserve">s’approprier la méthode d’analyse </w:t>
                  </w:r>
                  <w:r w:rsidRPr="00840ACC">
                    <w:rPr>
                      <w:rFonts w:ascii="Verdana" w:hAnsi="Verdana"/>
                      <w:color w:val="000066"/>
                      <w:sz w:val="16"/>
                      <w:szCs w:val="9"/>
                    </w:rPr>
                    <w:lastRenderedPageBreak/>
                    <w:t xml:space="preserve">et d’évaluation des risques pour élaborer un plan de prévention </w:t>
                  </w:r>
                </w:p>
              </w:tc>
              <w:tc>
                <w:tcPr>
                  <w:tcW w:w="0" w:type="auto"/>
                  <w:tcBorders>
                    <w:top w:val="single" w:sz="2" w:space="0" w:color="FFFFFF"/>
                    <w:left w:val="single" w:sz="2" w:space="0" w:color="FFFFFF"/>
                    <w:bottom w:val="single" w:sz="2" w:space="0" w:color="FFFFFF"/>
                    <w:right w:val="single" w:sz="2" w:space="0" w:color="FFFFFF"/>
                  </w:tcBorders>
                  <w:shd w:val="clear" w:color="auto" w:fill="FFFF99"/>
                  <w:vAlign w:val="center"/>
                  <w:hideMark/>
                </w:tcPr>
                <w:p w:rsidR="00840ACC" w:rsidRPr="00840ACC" w:rsidRDefault="00840ACC" w:rsidP="00840ACC">
                  <w:pPr>
                    <w:numPr>
                      <w:ilvl w:val="3"/>
                      <w:numId w:val="2"/>
                    </w:numPr>
                    <w:spacing w:before="100" w:beforeAutospacing="1" w:after="100" w:afterAutospacing="1" w:line="240" w:lineRule="auto"/>
                    <w:ind w:left="720"/>
                    <w:rPr>
                      <w:rFonts w:ascii="Verdana" w:hAnsi="Verdana"/>
                      <w:color w:val="000066"/>
                      <w:sz w:val="16"/>
                      <w:szCs w:val="9"/>
                    </w:rPr>
                  </w:pPr>
                  <w:r w:rsidRPr="00840ACC">
                    <w:rPr>
                      <w:rFonts w:ascii="Verdana" w:hAnsi="Verdana"/>
                      <w:i/>
                      <w:iCs/>
                      <w:color w:val="000066"/>
                      <w:sz w:val="16"/>
                      <w:szCs w:val="9"/>
                    </w:rPr>
                    <w:lastRenderedPageBreak/>
                    <w:t>approche principale</w:t>
                  </w:r>
                  <w:r w:rsidRPr="00840ACC">
                    <w:rPr>
                      <w:rFonts w:ascii="Verdana" w:hAnsi="Verdana"/>
                      <w:color w:val="000066"/>
                      <w:sz w:val="16"/>
                      <w:szCs w:val="9"/>
                    </w:rPr>
                    <w:t xml:space="preserve"> par </w:t>
                  </w:r>
                  <w:r w:rsidRPr="00840ACC">
                    <w:rPr>
                      <w:rFonts w:ascii="Verdana" w:hAnsi="Verdana"/>
                      <w:color w:val="000066"/>
                      <w:sz w:val="16"/>
                      <w:szCs w:val="9"/>
                    </w:rPr>
                    <w:lastRenderedPageBreak/>
                    <w:t>les risques :</w:t>
                  </w:r>
                  <w:r w:rsidRPr="00840ACC">
                    <w:rPr>
                      <w:rFonts w:ascii="Verdana" w:hAnsi="Verdana"/>
                      <w:color w:val="000066"/>
                      <w:sz w:val="16"/>
                      <w:szCs w:val="9"/>
                    </w:rPr>
                    <w:br/>
                    <w:t xml:space="preserve">- processus d’apparition d’un dommage </w:t>
                  </w:r>
                  <w:r w:rsidRPr="00840ACC">
                    <w:rPr>
                      <w:rFonts w:ascii="Verdana" w:hAnsi="Verdana"/>
                      <w:color w:val="000066"/>
                      <w:sz w:val="16"/>
                      <w:szCs w:val="9"/>
                    </w:rPr>
                    <w:br/>
                    <w:t xml:space="preserve">- évaluation des risques </w:t>
                  </w:r>
                  <w:r w:rsidRPr="00840ACC">
                    <w:rPr>
                      <w:rFonts w:ascii="Verdana" w:hAnsi="Verdana"/>
                      <w:color w:val="000066"/>
                      <w:sz w:val="16"/>
                      <w:szCs w:val="9"/>
                    </w:rPr>
                    <w:br/>
                    <w:t xml:space="preserve">- principes généraux de prévention </w:t>
                  </w:r>
                </w:p>
              </w:tc>
            </w:tr>
            <w:tr w:rsidR="00840ACC" w:rsidRPr="00840ACC">
              <w:trPr>
                <w:tblCellSpacing w:w="0" w:type="dxa"/>
                <w:jc w:val="center"/>
              </w:trPr>
              <w:tc>
                <w:tcPr>
                  <w:tcW w:w="0" w:type="auto"/>
                  <w:vMerge/>
                  <w:tcBorders>
                    <w:top w:val="single" w:sz="2" w:space="0" w:color="FFFFFF"/>
                    <w:left w:val="single" w:sz="2" w:space="0" w:color="FFFFFF"/>
                    <w:bottom w:val="single" w:sz="2" w:space="0" w:color="FFFFFF"/>
                    <w:right w:val="single" w:sz="2" w:space="0" w:color="FFFFFF"/>
                  </w:tcBorders>
                  <w:vAlign w:val="center"/>
                  <w:hideMark/>
                </w:tcPr>
                <w:p w:rsidR="00840ACC" w:rsidRPr="00840ACC" w:rsidRDefault="00840ACC">
                  <w:pPr>
                    <w:rPr>
                      <w:rFonts w:ascii="Verdana" w:hAnsi="Verdana"/>
                      <w:b/>
                      <w:bCs/>
                      <w:color w:val="000066"/>
                      <w:sz w:val="16"/>
                      <w:szCs w:val="10"/>
                    </w:rPr>
                  </w:pPr>
                </w:p>
              </w:tc>
              <w:tc>
                <w:tcPr>
                  <w:tcW w:w="0" w:type="auto"/>
                  <w:tcBorders>
                    <w:top w:val="single" w:sz="2" w:space="0" w:color="FFFFFF"/>
                    <w:left w:val="single" w:sz="2" w:space="0" w:color="FFFFFF"/>
                    <w:bottom w:val="single" w:sz="2" w:space="0" w:color="FFFFFF"/>
                    <w:right w:val="single" w:sz="2" w:space="0" w:color="FFFFFF"/>
                  </w:tcBorders>
                  <w:shd w:val="clear" w:color="auto" w:fill="FFFF99"/>
                  <w:vAlign w:val="center"/>
                  <w:hideMark/>
                </w:tcPr>
                <w:p w:rsidR="00840ACC" w:rsidRPr="00840ACC" w:rsidRDefault="00840ACC" w:rsidP="00840ACC">
                  <w:pPr>
                    <w:numPr>
                      <w:ilvl w:val="3"/>
                      <w:numId w:val="2"/>
                    </w:numPr>
                    <w:spacing w:before="100" w:beforeAutospacing="1" w:after="100" w:afterAutospacing="1" w:line="240" w:lineRule="auto"/>
                    <w:ind w:left="720"/>
                    <w:rPr>
                      <w:rFonts w:ascii="Verdana" w:hAnsi="Verdana"/>
                      <w:color w:val="000066"/>
                      <w:sz w:val="16"/>
                      <w:szCs w:val="9"/>
                    </w:rPr>
                  </w:pPr>
                  <w:r w:rsidRPr="00840ACC">
                    <w:rPr>
                      <w:rFonts w:ascii="Verdana" w:hAnsi="Verdana"/>
                      <w:color w:val="000066"/>
                      <w:sz w:val="16"/>
                      <w:szCs w:val="9"/>
                    </w:rPr>
                    <w:t xml:space="preserve">s’approprier une méthode d’analyse des situations de travail en utilisant les concepts de l’ergonomie </w:t>
                  </w:r>
                </w:p>
              </w:tc>
              <w:tc>
                <w:tcPr>
                  <w:tcW w:w="0" w:type="auto"/>
                  <w:tcBorders>
                    <w:top w:val="single" w:sz="2" w:space="0" w:color="FFFFFF"/>
                    <w:left w:val="single" w:sz="2" w:space="0" w:color="FFFFFF"/>
                    <w:bottom w:val="single" w:sz="2" w:space="0" w:color="FFFFFF"/>
                    <w:right w:val="single" w:sz="2" w:space="0" w:color="FFFFFF"/>
                  </w:tcBorders>
                  <w:shd w:val="clear" w:color="auto" w:fill="FFFF99"/>
                  <w:vAlign w:val="center"/>
                  <w:hideMark/>
                </w:tcPr>
                <w:p w:rsidR="00840ACC" w:rsidRPr="00840ACC" w:rsidRDefault="00840ACC" w:rsidP="00840ACC">
                  <w:pPr>
                    <w:numPr>
                      <w:ilvl w:val="3"/>
                      <w:numId w:val="2"/>
                    </w:numPr>
                    <w:spacing w:before="100" w:beforeAutospacing="1" w:after="100" w:afterAutospacing="1" w:line="240" w:lineRule="auto"/>
                    <w:ind w:left="720"/>
                    <w:rPr>
                      <w:rFonts w:ascii="Verdana" w:hAnsi="Verdana"/>
                      <w:color w:val="000066"/>
                      <w:sz w:val="16"/>
                      <w:szCs w:val="9"/>
                    </w:rPr>
                  </w:pPr>
                  <w:r w:rsidRPr="00840ACC">
                    <w:rPr>
                      <w:rFonts w:ascii="Verdana" w:hAnsi="Verdana"/>
                      <w:i/>
                      <w:iCs/>
                      <w:color w:val="000066"/>
                      <w:sz w:val="16"/>
                      <w:szCs w:val="9"/>
                    </w:rPr>
                    <w:t>approche complémentaire</w:t>
                  </w:r>
                  <w:r w:rsidRPr="00840ACC">
                    <w:rPr>
                      <w:rFonts w:ascii="Verdana" w:hAnsi="Verdana"/>
                      <w:color w:val="000066"/>
                      <w:sz w:val="16"/>
                      <w:szCs w:val="9"/>
                    </w:rPr>
                    <w:t xml:space="preserve"> par le travail :</w:t>
                  </w:r>
                  <w:r w:rsidRPr="00840ACC">
                    <w:rPr>
                      <w:rFonts w:ascii="Verdana" w:hAnsi="Verdana"/>
                      <w:color w:val="000066"/>
                      <w:sz w:val="16"/>
                      <w:szCs w:val="9"/>
                    </w:rPr>
                    <w:br/>
                    <w:t xml:space="preserve">- concepts et définition, </w:t>
                  </w:r>
                  <w:r w:rsidRPr="00840ACC">
                    <w:rPr>
                      <w:rFonts w:ascii="Verdana" w:hAnsi="Verdana"/>
                      <w:color w:val="000066"/>
                      <w:sz w:val="16"/>
                      <w:szCs w:val="9"/>
                    </w:rPr>
                    <w:br/>
                    <w:t xml:space="preserve">- étapes, </w:t>
                  </w:r>
                  <w:r w:rsidRPr="00840ACC">
                    <w:rPr>
                      <w:rFonts w:ascii="Verdana" w:hAnsi="Verdana"/>
                      <w:color w:val="000066"/>
                      <w:sz w:val="16"/>
                      <w:szCs w:val="9"/>
                    </w:rPr>
                    <w:br/>
                    <w:t>- schéma de compréhension</w:t>
                  </w:r>
                  <w:r w:rsidRPr="00840ACC">
                    <w:rPr>
                      <w:rFonts w:ascii="Verdana" w:hAnsi="Verdana"/>
                      <w:color w:val="000066"/>
                      <w:sz w:val="16"/>
                      <w:szCs w:val="9"/>
                    </w:rPr>
                    <w:br/>
                    <w:t xml:space="preserve">- formulation d’hypothèses </w:t>
                  </w:r>
                </w:p>
              </w:tc>
            </w:tr>
            <w:tr w:rsidR="00840ACC" w:rsidRPr="00840ACC">
              <w:trPr>
                <w:tblCellSpacing w:w="0" w:type="dxa"/>
                <w:jc w:val="center"/>
              </w:trPr>
              <w:tc>
                <w:tcPr>
                  <w:tcW w:w="0" w:type="auto"/>
                  <w:vMerge w:val="restart"/>
                  <w:tcBorders>
                    <w:top w:val="single" w:sz="2" w:space="0" w:color="FFFFFF"/>
                    <w:left w:val="single" w:sz="2" w:space="0" w:color="FFFFFF"/>
                    <w:bottom w:val="single" w:sz="2" w:space="0" w:color="FFFFFF"/>
                    <w:right w:val="single" w:sz="2" w:space="0" w:color="FFFFFF"/>
                  </w:tcBorders>
                  <w:shd w:val="clear" w:color="auto" w:fill="FFCC99"/>
                  <w:vAlign w:val="center"/>
                  <w:hideMark/>
                </w:tcPr>
                <w:p w:rsidR="00840ACC" w:rsidRPr="00840ACC" w:rsidRDefault="00840ACC">
                  <w:pPr>
                    <w:rPr>
                      <w:rFonts w:ascii="Verdana" w:hAnsi="Verdana"/>
                      <w:b/>
                      <w:bCs/>
                      <w:color w:val="000066"/>
                      <w:sz w:val="16"/>
                      <w:szCs w:val="10"/>
                    </w:rPr>
                  </w:pPr>
                  <w:r w:rsidRPr="00840ACC">
                    <w:rPr>
                      <w:rFonts w:ascii="Verdana" w:hAnsi="Verdana"/>
                      <w:b/>
                      <w:bCs/>
                      <w:color w:val="000066"/>
                      <w:sz w:val="16"/>
                      <w:szCs w:val="10"/>
                    </w:rPr>
                    <w:t>mise en pratique</w:t>
                  </w:r>
                  <w:r w:rsidRPr="00840ACC">
                    <w:rPr>
                      <w:rFonts w:ascii="Verdana" w:hAnsi="Verdana"/>
                      <w:b/>
                      <w:bCs/>
                      <w:color w:val="000066"/>
                      <w:sz w:val="16"/>
                      <w:szCs w:val="10"/>
                    </w:rPr>
                    <w:br/>
                    <w:t xml:space="preserve">en entreprise </w:t>
                  </w:r>
                </w:p>
              </w:tc>
              <w:tc>
                <w:tcPr>
                  <w:tcW w:w="0" w:type="auto"/>
                  <w:tcBorders>
                    <w:top w:val="single" w:sz="2" w:space="0" w:color="FFFFFF"/>
                    <w:left w:val="single" w:sz="2" w:space="0" w:color="FFFFFF"/>
                    <w:bottom w:val="single" w:sz="2" w:space="0" w:color="FFFFFF"/>
                    <w:right w:val="single" w:sz="2" w:space="0" w:color="FFFFFF"/>
                  </w:tcBorders>
                  <w:shd w:val="clear" w:color="auto" w:fill="FFCC99"/>
                  <w:vAlign w:val="center"/>
                  <w:hideMark/>
                </w:tcPr>
                <w:p w:rsidR="00840ACC" w:rsidRPr="00840ACC" w:rsidRDefault="00840ACC" w:rsidP="00840ACC">
                  <w:pPr>
                    <w:numPr>
                      <w:ilvl w:val="3"/>
                      <w:numId w:val="2"/>
                    </w:numPr>
                    <w:spacing w:before="100" w:beforeAutospacing="1" w:after="100" w:afterAutospacing="1" w:line="240" w:lineRule="auto"/>
                    <w:ind w:left="720"/>
                    <w:rPr>
                      <w:rFonts w:ascii="Verdana" w:hAnsi="Verdana"/>
                      <w:color w:val="000066"/>
                      <w:sz w:val="16"/>
                      <w:szCs w:val="9"/>
                    </w:rPr>
                  </w:pPr>
                  <w:r w:rsidRPr="00840ACC">
                    <w:rPr>
                      <w:rFonts w:ascii="Verdana" w:hAnsi="Verdana"/>
                      <w:color w:val="000066"/>
                      <w:sz w:val="16"/>
                      <w:szCs w:val="9"/>
                    </w:rPr>
                    <w:t xml:space="preserve">préparer la visite en entreprise </w:t>
                  </w:r>
                </w:p>
              </w:tc>
              <w:tc>
                <w:tcPr>
                  <w:tcW w:w="0" w:type="auto"/>
                  <w:tcBorders>
                    <w:top w:val="single" w:sz="2" w:space="0" w:color="FFFFFF"/>
                    <w:left w:val="single" w:sz="2" w:space="0" w:color="FFFFFF"/>
                    <w:bottom w:val="single" w:sz="2" w:space="0" w:color="FFFFFF"/>
                    <w:right w:val="single" w:sz="2" w:space="0" w:color="FFFFFF"/>
                  </w:tcBorders>
                  <w:shd w:val="clear" w:color="auto" w:fill="FFCC99"/>
                  <w:vAlign w:val="center"/>
                  <w:hideMark/>
                </w:tcPr>
                <w:p w:rsidR="00840ACC" w:rsidRPr="00840ACC" w:rsidRDefault="00840ACC" w:rsidP="00840ACC">
                  <w:pPr>
                    <w:numPr>
                      <w:ilvl w:val="3"/>
                      <w:numId w:val="2"/>
                    </w:numPr>
                    <w:spacing w:before="100" w:beforeAutospacing="1" w:after="100" w:afterAutospacing="1" w:line="240" w:lineRule="auto"/>
                    <w:ind w:left="720"/>
                    <w:rPr>
                      <w:rFonts w:ascii="Verdana" w:hAnsi="Verdana"/>
                      <w:color w:val="000066"/>
                      <w:sz w:val="16"/>
                      <w:szCs w:val="9"/>
                    </w:rPr>
                  </w:pPr>
                  <w:r w:rsidRPr="00840ACC">
                    <w:rPr>
                      <w:rFonts w:ascii="Verdana" w:hAnsi="Verdana"/>
                      <w:color w:val="000066"/>
                      <w:sz w:val="16"/>
                      <w:szCs w:val="9"/>
                    </w:rPr>
                    <w:t xml:space="preserve">définir les groupes et le travail de groupe : </w:t>
                  </w:r>
                  <w:r w:rsidRPr="00840ACC">
                    <w:rPr>
                      <w:rFonts w:ascii="Verdana" w:hAnsi="Verdana"/>
                      <w:color w:val="000066"/>
                      <w:sz w:val="16"/>
                      <w:szCs w:val="9"/>
                    </w:rPr>
                    <w:br/>
                    <w:t xml:space="preserve">- identification d’une situation dangereuse </w:t>
                  </w:r>
                  <w:r w:rsidRPr="00840ACC">
                    <w:rPr>
                      <w:rFonts w:ascii="Verdana" w:hAnsi="Verdana"/>
                      <w:color w:val="000066"/>
                      <w:sz w:val="16"/>
                      <w:szCs w:val="9"/>
                    </w:rPr>
                    <w:br/>
                    <w:t xml:space="preserve">(processus d’apparition d’un dommage) </w:t>
                  </w:r>
                  <w:r w:rsidRPr="00840ACC">
                    <w:rPr>
                      <w:rFonts w:ascii="Verdana" w:hAnsi="Verdana"/>
                      <w:color w:val="000066"/>
                      <w:sz w:val="16"/>
                      <w:szCs w:val="9"/>
                    </w:rPr>
                    <w:br/>
                    <w:t xml:space="preserve">- 1 analyse du travail pour rédaction d’une hypothèse </w:t>
                  </w:r>
                </w:p>
              </w:tc>
            </w:tr>
            <w:tr w:rsidR="00840ACC" w:rsidRPr="00840ACC">
              <w:trPr>
                <w:tblCellSpacing w:w="0" w:type="dxa"/>
                <w:jc w:val="center"/>
              </w:trPr>
              <w:tc>
                <w:tcPr>
                  <w:tcW w:w="0" w:type="auto"/>
                  <w:vMerge/>
                  <w:tcBorders>
                    <w:top w:val="single" w:sz="2" w:space="0" w:color="FFFFFF"/>
                    <w:left w:val="single" w:sz="2" w:space="0" w:color="FFFFFF"/>
                    <w:bottom w:val="single" w:sz="2" w:space="0" w:color="FFFFFF"/>
                    <w:right w:val="single" w:sz="2" w:space="0" w:color="FFFFFF"/>
                  </w:tcBorders>
                  <w:vAlign w:val="center"/>
                  <w:hideMark/>
                </w:tcPr>
                <w:p w:rsidR="00840ACC" w:rsidRPr="00840ACC" w:rsidRDefault="00840ACC">
                  <w:pPr>
                    <w:rPr>
                      <w:rFonts w:ascii="Verdana" w:hAnsi="Verdana"/>
                      <w:b/>
                      <w:bCs/>
                      <w:color w:val="000066"/>
                      <w:sz w:val="16"/>
                      <w:szCs w:val="10"/>
                    </w:rPr>
                  </w:pPr>
                </w:p>
              </w:tc>
              <w:tc>
                <w:tcPr>
                  <w:tcW w:w="0" w:type="auto"/>
                  <w:vMerge w:val="restart"/>
                  <w:tcBorders>
                    <w:top w:val="single" w:sz="2" w:space="0" w:color="FFFFFF"/>
                    <w:left w:val="single" w:sz="2" w:space="0" w:color="FFFFFF"/>
                    <w:bottom w:val="single" w:sz="2" w:space="0" w:color="FFFFFF"/>
                    <w:right w:val="single" w:sz="2" w:space="0" w:color="FFFFFF"/>
                  </w:tcBorders>
                  <w:shd w:val="clear" w:color="auto" w:fill="FFCC99"/>
                  <w:vAlign w:val="center"/>
                  <w:hideMark/>
                </w:tcPr>
                <w:p w:rsidR="00840ACC" w:rsidRPr="00840ACC" w:rsidRDefault="00840ACC" w:rsidP="00840ACC">
                  <w:pPr>
                    <w:numPr>
                      <w:ilvl w:val="3"/>
                      <w:numId w:val="2"/>
                    </w:numPr>
                    <w:spacing w:before="100" w:beforeAutospacing="1" w:after="100" w:afterAutospacing="1" w:line="240" w:lineRule="auto"/>
                    <w:ind w:left="720"/>
                    <w:rPr>
                      <w:rFonts w:ascii="Verdana" w:hAnsi="Verdana"/>
                      <w:color w:val="000066"/>
                      <w:sz w:val="16"/>
                      <w:szCs w:val="9"/>
                    </w:rPr>
                  </w:pPr>
                  <w:r w:rsidRPr="00840ACC">
                    <w:rPr>
                      <w:rFonts w:ascii="Verdana" w:hAnsi="Verdana"/>
                      <w:color w:val="000066"/>
                      <w:sz w:val="16"/>
                      <w:szCs w:val="9"/>
                    </w:rPr>
                    <w:t xml:space="preserve">identifier les risques associés à une situation de travail </w:t>
                  </w:r>
                </w:p>
                <w:p w:rsidR="00840ACC" w:rsidRPr="00840ACC" w:rsidRDefault="00840ACC" w:rsidP="00840ACC">
                  <w:pPr>
                    <w:numPr>
                      <w:ilvl w:val="3"/>
                      <w:numId w:val="2"/>
                    </w:numPr>
                    <w:spacing w:before="100" w:beforeAutospacing="1" w:after="100" w:afterAutospacing="1" w:line="240" w:lineRule="auto"/>
                    <w:ind w:left="720"/>
                    <w:rPr>
                      <w:rFonts w:ascii="Verdana" w:hAnsi="Verdana"/>
                      <w:color w:val="000066"/>
                      <w:sz w:val="16"/>
                      <w:szCs w:val="9"/>
                    </w:rPr>
                  </w:pPr>
                  <w:r w:rsidRPr="00840ACC">
                    <w:rPr>
                      <w:rFonts w:ascii="Verdana" w:hAnsi="Verdana"/>
                      <w:color w:val="000066"/>
                      <w:sz w:val="16"/>
                      <w:szCs w:val="9"/>
                    </w:rPr>
                    <w:t xml:space="preserve">proposer des solutions </w:t>
                  </w:r>
                </w:p>
              </w:tc>
              <w:tc>
                <w:tcPr>
                  <w:tcW w:w="0" w:type="auto"/>
                  <w:tcBorders>
                    <w:top w:val="single" w:sz="2" w:space="0" w:color="FFFFFF"/>
                    <w:left w:val="single" w:sz="2" w:space="0" w:color="FFFFFF"/>
                    <w:bottom w:val="single" w:sz="2" w:space="0" w:color="FFFFFF"/>
                    <w:right w:val="single" w:sz="2" w:space="0" w:color="FFFFFF"/>
                  </w:tcBorders>
                  <w:shd w:val="clear" w:color="auto" w:fill="FFCC99"/>
                  <w:vAlign w:val="center"/>
                  <w:hideMark/>
                </w:tcPr>
                <w:p w:rsidR="00840ACC" w:rsidRPr="00840ACC" w:rsidRDefault="00840ACC" w:rsidP="00840ACC">
                  <w:pPr>
                    <w:numPr>
                      <w:ilvl w:val="3"/>
                      <w:numId w:val="2"/>
                    </w:numPr>
                    <w:spacing w:before="100" w:beforeAutospacing="1" w:after="100" w:afterAutospacing="1" w:line="240" w:lineRule="auto"/>
                    <w:ind w:left="720"/>
                    <w:rPr>
                      <w:rFonts w:ascii="Verdana" w:hAnsi="Verdana"/>
                      <w:color w:val="000066"/>
                      <w:sz w:val="16"/>
                      <w:szCs w:val="9"/>
                    </w:rPr>
                  </w:pPr>
                  <w:r w:rsidRPr="00840ACC">
                    <w:rPr>
                      <w:rFonts w:ascii="Verdana" w:hAnsi="Verdana"/>
                      <w:color w:val="000066"/>
                      <w:sz w:val="16"/>
                      <w:szCs w:val="9"/>
                    </w:rPr>
                    <w:t xml:space="preserve">visite en entreprise </w:t>
                  </w:r>
                </w:p>
              </w:tc>
            </w:tr>
            <w:tr w:rsidR="00840ACC" w:rsidRPr="00840ACC">
              <w:trPr>
                <w:tblCellSpacing w:w="0" w:type="dxa"/>
                <w:jc w:val="center"/>
              </w:trPr>
              <w:tc>
                <w:tcPr>
                  <w:tcW w:w="0" w:type="auto"/>
                  <w:vMerge/>
                  <w:tcBorders>
                    <w:top w:val="single" w:sz="2" w:space="0" w:color="FFFFFF"/>
                    <w:left w:val="single" w:sz="2" w:space="0" w:color="FFFFFF"/>
                    <w:bottom w:val="single" w:sz="2" w:space="0" w:color="FFFFFF"/>
                    <w:right w:val="single" w:sz="2" w:space="0" w:color="FFFFFF"/>
                  </w:tcBorders>
                  <w:vAlign w:val="center"/>
                  <w:hideMark/>
                </w:tcPr>
                <w:p w:rsidR="00840ACC" w:rsidRPr="00840ACC" w:rsidRDefault="00840ACC">
                  <w:pPr>
                    <w:rPr>
                      <w:rFonts w:ascii="Verdana" w:hAnsi="Verdana"/>
                      <w:b/>
                      <w:bCs/>
                      <w:color w:val="000066"/>
                      <w:sz w:val="16"/>
                      <w:szCs w:val="10"/>
                    </w:rPr>
                  </w:pPr>
                </w:p>
              </w:tc>
              <w:tc>
                <w:tcPr>
                  <w:tcW w:w="0" w:type="auto"/>
                  <w:vMerge/>
                  <w:tcBorders>
                    <w:top w:val="single" w:sz="2" w:space="0" w:color="FFFFFF"/>
                    <w:left w:val="single" w:sz="2" w:space="0" w:color="FFFFFF"/>
                    <w:bottom w:val="single" w:sz="2" w:space="0" w:color="FFFFFF"/>
                    <w:right w:val="single" w:sz="2" w:space="0" w:color="FFFFFF"/>
                  </w:tcBorders>
                  <w:vAlign w:val="center"/>
                  <w:hideMark/>
                </w:tcPr>
                <w:p w:rsidR="00840ACC" w:rsidRPr="00840ACC" w:rsidRDefault="00840ACC">
                  <w:pPr>
                    <w:rPr>
                      <w:rFonts w:ascii="Verdana" w:hAnsi="Verdana"/>
                      <w:color w:val="000066"/>
                      <w:sz w:val="16"/>
                      <w:szCs w:val="9"/>
                    </w:rPr>
                  </w:pPr>
                </w:p>
              </w:tc>
              <w:tc>
                <w:tcPr>
                  <w:tcW w:w="0" w:type="auto"/>
                  <w:tcBorders>
                    <w:top w:val="single" w:sz="2" w:space="0" w:color="FFFFFF"/>
                    <w:left w:val="single" w:sz="2" w:space="0" w:color="FFFFFF"/>
                    <w:bottom w:val="single" w:sz="2" w:space="0" w:color="FFFFFF"/>
                    <w:right w:val="single" w:sz="2" w:space="0" w:color="FFFFFF"/>
                  </w:tcBorders>
                  <w:shd w:val="clear" w:color="auto" w:fill="FFCC99"/>
                  <w:vAlign w:val="center"/>
                  <w:hideMark/>
                </w:tcPr>
                <w:p w:rsidR="00840ACC" w:rsidRPr="00840ACC" w:rsidRDefault="00840ACC" w:rsidP="00840ACC">
                  <w:pPr>
                    <w:numPr>
                      <w:ilvl w:val="3"/>
                      <w:numId w:val="2"/>
                    </w:numPr>
                    <w:spacing w:before="100" w:beforeAutospacing="1" w:after="100" w:afterAutospacing="1" w:line="240" w:lineRule="auto"/>
                    <w:ind w:left="720"/>
                    <w:rPr>
                      <w:rFonts w:ascii="Verdana" w:hAnsi="Verdana"/>
                      <w:color w:val="000066"/>
                      <w:sz w:val="16"/>
                      <w:szCs w:val="9"/>
                    </w:rPr>
                  </w:pPr>
                  <w:r w:rsidRPr="00840ACC">
                    <w:rPr>
                      <w:rFonts w:ascii="Verdana" w:hAnsi="Verdana"/>
                      <w:color w:val="000066"/>
                      <w:sz w:val="16"/>
                      <w:szCs w:val="9"/>
                    </w:rPr>
                    <w:t xml:space="preserve">restitution </w:t>
                  </w:r>
                </w:p>
              </w:tc>
            </w:tr>
            <w:tr w:rsidR="00840ACC" w:rsidRPr="00840ACC">
              <w:trPr>
                <w:tblCellSpacing w:w="0" w:type="dxa"/>
                <w:jc w:val="center"/>
              </w:trPr>
              <w:tc>
                <w:tcPr>
                  <w:tcW w:w="0" w:type="auto"/>
                  <w:tcBorders>
                    <w:top w:val="single" w:sz="2" w:space="0" w:color="FFFFFF"/>
                    <w:left w:val="single" w:sz="2" w:space="0" w:color="FFFFFF"/>
                    <w:bottom w:val="single" w:sz="2" w:space="0" w:color="FFFFFF"/>
                    <w:right w:val="single" w:sz="2" w:space="0" w:color="FFFFFF"/>
                  </w:tcBorders>
                  <w:shd w:val="clear" w:color="auto" w:fill="FFFF99"/>
                  <w:vAlign w:val="center"/>
                  <w:hideMark/>
                </w:tcPr>
                <w:p w:rsidR="00840ACC" w:rsidRPr="00840ACC" w:rsidRDefault="00840ACC">
                  <w:pPr>
                    <w:rPr>
                      <w:rFonts w:ascii="Verdana" w:hAnsi="Verdana"/>
                      <w:b/>
                      <w:bCs/>
                      <w:color w:val="000066"/>
                      <w:sz w:val="16"/>
                      <w:szCs w:val="10"/>
                    </w:rPr>
                  </w:pPr>
                  <w:r w:rsidRPr="00840ACC">
                    <w:rPr>
                      <w:rFonts w:ascii="Verdana" w:hAnsi="Verdana"/>
                      <w:b/>
                      <w:bCs/>
                      <w:color w:val="000066"/>
                      <w:sz w:val="16"/>
                      <w:szCs w:val="10"/>
                    </w:rPr>
                    <w:t>méthodologie</w:t>
                  </w:r>
                </w:p>
              </w:tc>
              <w:tc>
                <w:tcPr>
                  <w:tcW w:w="0" w:type="auto"/>
                  <w:tcBorders>
                    <w:top w:val="single" w:sz="2" w:space="0" w:color="FFFFFF"/>
                    <w:left w:val="single" w:sz="2" w:space="0" w:color="FFFFFF"/>
                    <w:bottom w:val="single" w:sz="2" w:space="0" w:color="FFFFFF"/>
                    <w:right w:val="single" w:sz="2" w:space="0" w:color="FFFFFF"/>
                  </w:tcBorders>
                  <w:shd w:val="clear" w:color="auto" w:fill="FFFF99"/>
                  <w:vAlign w:val="center"/>
                  <w:hideMark/>
                </w:tcPr>
                <w:p w:rsidR="00840ACC" w:rsidRPr="00840ACC" w:rsidRDefault="00840ACC" w:rsidP="00840ACC">
                  <w:pPr>
                    <w:numPr>
                      <w:ilvl w:val="3"/>
                      <w:numId w:val="2"/>
                    </w:numPr>
                    <w:spacing w:before="100" w:beforeAutospacing="1" w:after="100" w:afterAutospacing="1" w:line="240" w:lineRule="auto"/>
                    <w:ind w:left="720"/>
                    <w:rPr>
                      <w:rFonts w:ascii="Verdana" w:hAnsi="Verdana"/>
                      <w:color w:val="000066"/>
                      <w:sz w:val="16"/>
                      <w:szCs w:val="9"/>
                    </w:rPr>
                  </w:pPr>
                  <w:r w:rsidRPr="00840ACC">
                    <w:rPr>
                      <w:rFonts w:ascii="Verdana" w:hAnsi="Verdana"/>
                      <w:color w:val="000066"/>
                      <w:sz w:val="16"/>
                      <w:szCs w:val="9"/>
                    </w:rPr>
                    <w:t xml:space="preserve">prendre en compte la </w:t>
                  </w:r>
                  <w:proofErr w:type="spellStart"/>
                  <w:r w:rsidRPr="00840ACC">
                    <w:rPr>
                      <w:rFonts w:ascii="Verdana" w:hAnsi="Verdana"/>
                      <w:b/>
                      <w:bCs/>
                      <w:color w:val="000066"/>
                      <w:sz w:val="16"/>
                      <w:szCs w:val="9"/>
                    </w:rPr>
                    <w:t>pluricausalité</w:t>
                  </w:r>
                  <w:proofErr w:type="spellEnd"/>
                  <w:r w:rsidRPr="00840ACC">
                    <w:rPr>
                      <w:rFonts w:ascii="Verdana" w:hAnsi="Verdana"/>
                      <w:color w:val="000066"/>
                      <w:sz w:val="16"/>
                      <w:szCs w:val="9"/>
                    </w:rPr>
                    <w:t xml:space="preserve"> des accidents </w:t>
                  </w:r>
                </w:p>
              </w:tc>
              <w:tc>
                <w:tcPr>
                  <w:tcW w:w="0" w:type="auto"/>
                  <w:tcBorders>
                    <w:top w:val="single" w:sz="2" w:space="0" w:color="FFFFFF"/>
                    <w:left w:val="single" w:sz="2" w:space="0" w:color="FFFFFF"/>
                    <w:bottom w:val="single" w:sz="2" w:space="0" w:color="FFFFFF"/>
                    <w:right w:val="single" w:sz="2" w:space="0" w:color="FFFFFF"/>
                  </w:tcBorders>
                  <w:shd w:val="clear" w:color="auto" w:fill="FFFF99"/>
                  <w:vAlign w:val="center"/>
                  <w:hideMark/>
                </w:tcPr>
                <w:p w:rsidR="00840ACC" w:rsidRPr="00840ACC" w:rsidRDefault="00840ACC" w:rsidP="00840ACC">
                  <w:pPr>
                    <w:numPr>
                      <w:ilvl w:val="3"/>
                      <w:numId w:val="2"/>
                    </w:numPr>
                    <w:spacing w:before="100" w:beforeAutospacing="1" w:after="100" w:afterAutospacing="1" w:line="240" w:lineRule="auto"/>
                    <w:ind w:left="720"/>
                    <w:rPr>
                      <w:rFonts w:ascii="Verdana" w:hAnsi="Verdana"/>
                      <w:color w:val="000066"/>
                      <w:sz w:val="16"/>
                      <w:szCs w:val="9"/>
                    </w:rPr>
                  </w:pPr>
                  <w:r w:rsidRPr="00840ACC">
                    <w:rPr>
                      <w:rFonts w:ascii="Verdana" w:hAnsi="Verdana"/>
                      <w:i/>
                      <w:iCs/>
                      <w:color w:val="000066"/>
                      <w:sz w:val="16"/>
                      <w:szCs w:val="9"/>
                    </w:rPr>
                    <w:t>approche complémentaire</w:t>
                  </w:r>
                  <w:r w:rsidRPr="00840ACC">
                    <w:rPr>
                      <w:rFonts w:ascii="Verdana" w:hAnsi="Verdana"/>
                      <w:color w:val="000066"/>
                      <w:sz w:val="16"/>
                      <w:szCs w:val="9"/>
                    </w:rPr>
                    <w:t xml:space="preserve"> par l’analyse d'accident </w:t>
                  </w:r>
                  <w:r w:rsidRPr="00840ACC">
                    <w:rPr>
                      <w:rFonts w:ascii="Verdana" w:hAnsi="Verdana"/>
                      <w:color w:val="000066"/>
                      <w:sz w:val="16"/>
                      <w:szCs w:val="9"/>
                    </w:rPr>
                    <w:br/>
                    <w:t>- exploitation d'un arbre des causes</w:t>
                  </w:r>
                  <w:r w:rsidRPr="00840ACC">
                    <w:rPr>
                      <w:rFonts w:ascii="Verdana" w:hAnsi="Verdana"/>
                      <w:color w:val="000066"/>
                      <w:sz w:val="16"/>
                      <w:szCs w:val="9"/>
                    </w:rPr>
                    <w:br/>
                    <w:t xml:space="preserve">- facteurs potentiels d'accident </w:t>
                  </w:r>
                </w:p>
              </w:tc>
            </w:tr>
            <w:tr w:rsidR="00840ACC" w:rsidRPr="00840ACC">
              <w:trPr>
                <w:tblCellSpacing w:w="0" w:type="dxa"/>
                <w:jc w:val="center"/>
              </w:trPr>
              <w:tc>
                <w:tcPr>
                  <w:tcW w:w="0" w:type="auto"/>
                  <w:tcBorders>
                    <w:top w:val="single" w:sz="2" w:space="0" w:color="FFFFFF"/>
                    <w:left w:val="single" w:sz="2" w:space="0" w:color="FFFFFF"/>
                    <w:bottom w:val="single" w:sz="2" w:space="0" w:color="FFFFFF"/>
                    <w:right w:val="single" w:sz="2" w:space="0" w:color="FFFFFF"/>
                  </w:tcBorders>
                  <w:shd w:val="clear" w:color="auto" w:fill="CCFFCC"/>
                  <w:vAlign w:val="center"/>
                  <w:hideMark/>
                </w:tcPr>
                <w:p w:rsidR="00840ACC" w:rsidRPr="00840ACC" w:rsidRDefault="00840ACC">
                  <w:pPr>
                    <w:rPr>
                      <w:rFonts w:ascii="Verdana" w:hAnsi="Verdana"/>
                      <w:b/>
                      <w:bCs/>
                      <w:color w:val="000066"/>
                      <w:sz w:val="16"/>
                      <w:szCs w:val="10"/>
                    </w:rPr>
                  </w:pPr>
                  <w:r w:rsidRPr="00840ACC">
                    <w:rPr>
                      <w:rFonts w:ascii="Verdana" w:hAnsi="Verdana"/>
                      <w:b/>
                      <w:bCs/>
                      <w:color w:val="000066"/>
                      <w:sz w:val="16"/>
                      <w:szCs w:val="10"/>
                    </w:rPr>
                    <w:t>principes de la démultiplication</w:t>
                  </w:r>
                </w:p>
              </w:tc>
              <w:tc>
                <w:tcPr>
                  <w:tcW w:w="0" w:type="auto"/>
                  <w:tcBorders>
                    <w:top w:val="single" w:sz="2" w:space="0" w:color="FFFFFF"/>
                    <w:left w:val="single" w:sz="2" w:space="0" w:color="FFFFFF"/>
                    <w:bottom w:val="single" w:sz="2" w:space="0" w:color="FFFFFF"/>
                    <w:right w:val="single" w:sz="2" w:space="0" w:color="FFFFFF"/>
                  </w:tcBorders>
                  <w:shd w:val="clear" w:color="auto" w:fill="CCFFCC"/>
                  <w:vAlign w:val="center"/>
                  <w:hideMark/>
                </w:tcPr>
                <w:p w:rsidR="00840ACC" w:rsidRPr="00840ACC" w:rsidRDefault="00840ACC" w:rsidP="00840ACC">
                  <w:pPr>
                    <w:numPr>
                      <w:ilvl w:val="3"/>
                      <w:numId w:val="2"/>
                    </w:numPr>
                    <w:spacing w:before="100" w:beforeAutospacing="1" w:after="100" w:afterAutospacing="1" w:line="240" w:lineRule="auto"/>
                    <w:ind w:left="720"/>
                    <w:rPr>
                      <w:rFonts w:ascii="Verdana" w:hAnsi="Verdana"/>
                      <w:color w:val="000066"/>
                      <w:sz w:val="16"/>
                      <w:szCs w:val="9"/>
                    </w:rPr>
                  </w:pPr>
                  <w:r w:rsidRPr="00840ACC">
                    <w:rPr>
                      <w:rFonts w:ascii="Verdana" w:hAnsi="Verdana"/>
                      <w:color w:val="000066"/>
                      <w:sz w:val="16"/>
                      <w:szCs w:val="9"/>
                    </w:rPr>
                    <w:t xml:space="preserve">intégrer la maîtrise des risques dans les enseignements </w:t>
                  </w:r>
                </w:p>
              </w:tc>
              <w:tc>
                <w:tcPr>
                  <w:tcW w:w="0" w:type="auto"/>
                  <w:tcBorders>
                    <w:top w:val="single" w:sz="2" w:space="0" w:color="FFFFFF"/>
                    <w:left w:val="single" w:sz="2" w:space="0" w:color="FFFFFF"/>
                    <w:bottom w:val="single" w:sz="2" w:space="0" w:color="FFFFFF"/>
                    <w:right w:val="single" w:sz="2" w:space="0" w:color="FFFFFF"/>
                  </w:tcBorders>
                  <w:shd w:val="clear" w:color="auto" w:fill="CCFFCC"/>
                  <w:vAlign w:val="center"/>
                  <w:hideMark/>
                </w:tcPr>
                <w:p w:rsidR="00840ACC" w:rsidRPr="00840ACC" w:rsidRDefault="00840ACC" w:rsidP="00840ACC">
                  <w:pPr>
                    <w:numPr>
                      <w:ilvl w:val="3"/>
                      <w:numId w:val="2"/>
                    </w:numPr>
                    <w:spacing w:before="100" w:beforeAutospacing="1" w:after="100" w:afterAutospacing="1" w:line="240" w:lineRule="auto"/>
                    <w:ind w:left="720"/>
                    <w:rPr>
                      <w:rFonts w:ascii="Verdana" w:hAnsi="Verdana"/>
                      <w:color w:val="000066"/>
                      <w:sz w:val="16"/>
                      <w:szCs w:val="9"/>
                    </w:rPr>
                  </w:pPr>
                  <w:r w:rsidRPr="00840ACC">
                    <w:rPr>
                      <w:rFonts w:ascii="Verdana" w:hAnsi="Verdana"/>
                      <w:color w:val="000066"/>
                      <w:sz w:val="16"/>
                      <w:szCs w:val="9"/>
                    </w:rPr>
                    <w:t xml:space="preserve">transfert aux élèves : </w:t>
                  </w:r>
                  <w:r w:rsidRPr="00840ACC">
                    <w:rPr>
                      <w:rFonts w:ascii="Verdana" w:hAnsi="Verdana"/>
                      <w:color w:val="000066"/>
                      <w:sz w:val="16"/>
                      <w:szCs w:val="9"/>
                    </w:rPr>
                    <w:br/>
                    <w:t xml:space="preserve">niveaux / limites / outils </w:t>
                  </w:r>
                </w:p>
              </w:tc>
            </w:tr>
          </w:tbl>
          <w:p w:rsidR="00840ACC" w:rsidRPr="00840ACC" w:rsidRDefault="00840ACC">
            <w:pPr>
              <w:rPr>
                <w:rFonts w:ascii="Verdana" w:hAnsi="Verdana"/>
                <w:color w:val="000066"/>
                <w:sz w:val="16"/>
                <w:szCs w:val="9"/>
              </w:rPr>
            </w:pPr>
          </w:p>
          <w:p w:rsidR="00840ACC" w:rsidRPr="00840ACC" w:rsidRDefault="00840ACC">
            <w:pPr>
              <w:pStyle w:val="NormalWeb"/>
              <w:rPr>
                <w:rFonts w:ascii="Verdana" w:hAnsi="Verdana"/>
                <w:color w:val="000066"/>
                <w:sz w:val="16"/>
                <w:szCs w:val="9"/>
              </w:rPr>
            </w:pPr>
            <w:r w:rsidRPr="00840ACC">
              <w:rPr>
                <w:rFonts w:ascii="Verdana" w:hAnsi="Verdana"/>
                <w:i/>
                <w:iCs/>
                <w:color w:val="000066"/>
                <w:sz w:val="16"/>
                <w:szCs w:val="9"/>
              </w:rPr>
              <w:t>Remarque : cette formation n’a pas pour objectif de former des professionnels de la réalisation du document unique pour les établissements scolaires, mais bien de transmettre des compétences sur la maîtrise des risques pour un transfert aux élèves, futurs salariés.</w:t>
            </w:r>
          </w:p>
        </w:tc>
      </w:tr>
    </w:tbl>
    <w:p w:rsidR="0091094D" w:rsidRDefault="0091094D"/>
    <w:sectPr w:rsidR="0091094D" w:rsidSect="00284246">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361953"/>
    <w:multiLevelType w:val="multilevel"/>
    <w:tmpl w:val="57C23DF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6B7ADF"/>
    <w:multiLevelType w:val="multilevel"/>
    <w:tmpl w:val="4370848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rsids>
    <w:rsidRoot w:val="00284246"/>
    <w:rsid w:val="00172B09"/>
    <w:rsid w:val="00261E82"/>
    <w:rsid w:val="00284246"/>
    <w:rsid w:val="00840ACC"/>
    <w:rsid w:val="009100C0"/>
    <w:rsid w:val="0091094D"/>
    <w:rsid w:val="00D80B54"/>
    <w:rsid w:val="00ED3EC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HAnsi"/>
        <w:w w:val="125"/>
        <w:sz w:val="18"/>
        <w:szCs w:val="24"/>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94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284246"/>
    <w:rPr>
      <w:color w:val="000066"/>
      <w:u w:val="single"/>
    </w:rPr>
  </w:style>
  <w:style w:type="paragraph" w:customStyle="1" w:styleId="titre2">
    <w:name w:val="titre2"/>
    <w:basedOn w:val="Normal"/>
    <w:rsid w:val="00284246"/>
    <w:pPr>
      <w:spacing w:before="100" w:beforeAutospacing="1" w:after="100" w:afterAutospacing="1" w:line="240" w:lineRule="auto"/>
    </w:pPr>
    <w:rPr>
      <w:rFonts w:ascii="Verdana" w:eastAsia="Times New Roman" w:hAnsi="Verdana" w:cs="Times New Roman"/>
      <w:b/>
      <w:bCs/>
      <w:color w:val="000066"/>
      <w:w w:val="100"/>
      <w:sz w:val="13"/>
      <w:szCs w:val="13"/>
      <w:lang w:eastAsia="fr-FR"/>
    </w:rPr>
  </w:style>
  <w:style w:type="paragraph" w:customStyle="1" w:styleId="titrejaune">
    <w:name w:val="titrejaune"/>
    <w:basedOn w:val="Normal"/>
    <w:rsid w:val="00284246"/>
    <w:pPr>
      <w:shd w:val="clear" w:color="auto" w:fill="FFCC00"/>
      <w:spacing w:before="100" w:beforeAutospacing="1" w:after="100" w:afterAutospacing="1" w:line="240" w:lineRule="auto"/>
    </w:pPr>
    <w:rPr>
      <w:rFonts w:ascii="Verdana" w:eastAsia="Times New Roman" w:hAnsi="Verdana" w:cs="Times New Roman"/>
      <w:b/>
      <w:bCs/>
      <w:color w:val="000066"/>
      <w:w w:val="100"/>
      <w:sz w:val="9"/>
      <w:szCs w:val="9"/>
      <w:lang w:eastAsia="fr-FR"/>
    </w:rPr>
  </w:style>
  <w:style w:type="paragraph" w:styleId="NormalWeb">
    <w:name w:val="Normal (Web)"/>
    <w:basedOn w:val="Normal"/>
    <w:uiPriority w:val="99"/>
    <w:unhideWhenUsed/>
    <w:rsid w:val="00284246"/>
    <w:pPr>
      <w:spacing w:before="100" w:beforeAutospacing="1" w:after="100" w:afterAutospacing="1" w:line="240" w:lineRule="auto"/>
    </w:pPr>
    <w:rPr>
      <w:rFonts w:ascii="Times New Roman" w:eastAsia="Times New Roman" w:hAnsi="Times New Roman" w:cs="Times New Roman"/>
      <w:w w:val="100"/>
      <w:sz w:val="24"/>
      <w:lang w:eastAsia="fr-FR"/>
    </w:rPr>
  </w:style>
  <w:style w:type="character" w:styleId="lev">
    <w:name w:val="Strong"/>
    <w:basedOn w:val="Policepardfaut"/>
    <w:uiPriority w:val="22"/>
    <w:qFormat/>
    <w:rsid w:val="00284246"/>
    <w:rPr>
      <w:b/>
      <w:bCs/>
    </w:rPr>
  </w:style>
  <w:style w:type="character" w:customStyle="1" w:styleId="titre21">
    <w:name w:val="titre21"/>
    <w:basedOn w:val="Policepardfaut"/>
    <w:rsid w:val="00284246"/>
    <w:rPr>
      <w:rFonts w:ascii="Verdana" w:hAnsi="Verdana" w:hint="default"/>
      <w:b/>
      <w:bCs/>
      <w:strike w:val="0"/>
      <w:dstrike w:val="0"/>
      <w:color w:val="000066"/>
      <w:sz w:val="13"/>
      <w:szCs w:val="13"/>
      <w:u w:val="none"/>
      <w:effect w:val="none"/>
    </w:rPr>
  </w:style>
  <w:style w:type="character" w:styleId="Accentuation">
    <w:name w:val="Emphasis"/>
    <w:basedOn w:val="Policepardfaut"/>
    <w:uiPriority w:val="20"/>
    <w:qFormat/>
    <w:rsid w:val="00284246"/>
    <w:rPr>
      <w:i/>
      <w:iCs/>
    </w:rPr>
  </w:style>
  <w:style w:type="paragraph" w:styleId="Textedebulles">
    <w:name w:val="Balloon Text"/>
    <w:basedOn w:val="Normal"/>
    <w:link w:val="TextedebullesCar"/>
    <w:uiPriority w:val="99"/>
    <w:semiHidden/>
    <w:unhideWhenUsed/>
    <w:rsid w:val="0028424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84246"/>
    <w:rPr>
      <w:rFonts w:ascii="Tahoma" w:hAnsi="Tahoma" w:cs="Tahoma"/>
      <w:sz w:val="16"/>
      <w:szCs w:val="16"/>
    </w:rPr>
  </w:style>
  <w:style w:type="character" w:customStyle="1" w:styleId="titre11">
    <w:name w:val="titre11"/>
    <w:basedOn w:val="Policepardfaut"/>
    <w:rsid w:val="00840ACC"/>
    <w:rPr>
      <w:rFonts w:ascii="Verdana" w:hAnsi="Verdana" w:hint="default"/>
      <w:b/>
      <w:bCs/>
      <w:color w:val="000066"/>
      <w:sz w:val="10"/>
      <w:szCs w:val="10"/>
    </w:rPr>
  </w:style>
</w:styles>
</file>

<file path=word/webSettings.xml><?xml version="1.0" encoding="utf-8"?>
<w:webSettings xmlns:r="http://schemas.openxmlformats.org/officeDocument/2006/relationships" xmlns:w="http://schemas.openxmlformats.org/wordprocessingml/2006/main">
  <w:divs>
    <w:div w:id="1375696286">
      <w:bodyDiv w:val="1"/>
      <w:marLeft w:val="0"/>
      <w:marRight w:val="0"/>
      <w:marTop w:val="0"/>
      <w:marBottom w:val="0"/>
      <w:divBdr>
        <w:top w:val="none" w:sz="0" w:space="0" w:color="auto"/>
        <w:left w:val="none" w:sz="0" w:space="0" w:color="auto"/>
        <w:bottom w:val="none" w:sz="0" w:space="0" w:color="auto"/>
        <w:right w:val="none" w:sz="0" w:space="0" w:color="auto"/>
      </w:divBdr>
    </w:div>
    <w:div w:id="144330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st-inrs.fr/ressources" TargetMode="External"/><Relationship Id="rId5" Type="http://schemas.openxmlformats.org/officeDocument/2006/relationships/hyperlink" Target="http://www.esst-inrs.fr/formation/instruc_esst.ht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549</Words>
  <Characters>3024</Characters>
  <Application>Microsoft Office Word</Application>
  <DocSecurity>0</DocSecurity>
  <Lines>25</Lines>
  <Paragraphs>7</Paragraphs>
  <ScaleCrop>false</ScaleCrop>
  <Company>HP</Company>
  <LinksUpToDate>false</LinksUpToDate>
  <CharactersWithSpaces>3566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 TETOT</dc:creator>
  <cp:lastModifiedBy>JC</cp:lastModifiedBy>
  <cp:revision>6</cp:revision>
  <dcterms:created xsi:type="dcterms:W3CDTF">2011-11-23T01:22:00Z</dcterms:created>
  <dcterms:modified xsi:type="dcterms:W3CDTF">2011-11-23T01:25:00Z</dcterms:modified>
</cp:coreProperties>
</file>